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4B" w:rsidRPr="005011C6" w:rsidRDefault="00F13556" w:rsidP="00F13556">
      <w:pPr>
        <w:jc w:val="center"/>
        <w:rPr>
          <w:rFonts w:cstheme="minorHAnsi"/>
          <w:b/>
          <w:sz w:val="28"/>
          <w:szCs w:val="28"/>
          <w:lang w:val="de-DE"/>
        </w:rPr>
      </w:pPr>
      <w:r>
        <w:rPr>
          <w:rFonts w:eastAsia="Calibri" w:cstheme="minorHAnsi"/>
          <w:b/>
          <w:noProof/>
          <w:sz w:val="28"/>
          <w:szCs w:val="28"/>
          <w:lang w:eastAsia="nl-NL"/>
        </w:rPr>
        <w:drawing>
          <wp:anchor distT="0" distB="0" distL="114300" distR="114300" simplePos="0" relativeHeight="251660288" behindDoc="1" locked="0" layoutInCell="1" allowOverlap="1">
            <wp:simplePos x="0" y="0"/>
            <wp:positionH relativeFrom="column">
              <wp:posOffset>-466725</wp:posOffset>
            </wp:positionH>
            <wp:positionV relativeFrom="paragraph">
              <wp:posOffset>-227330</wp:posOffset>
            </wp:positionV>
            <wp:extent cx="1157605" cy="689610"/>
            <wp:effectExtent l="19050" t="0" r="4445" b="0"/>
            <wp:wrapTight wrapText="bothSides">
              <wp:wrapPolygon edited="0">
                <wp:start x="-355" y="0"/>
                <wp:lineTo x="-355" y="20884"/>
                <wp:lineTo x="21683" y="20884"/>
                <wp:lineTo x="21683" y="0"/>
                <wp:lineTo x="-355" y="0"/>
              </wp:wrapPolygon>
            </wp:wrapTight>
            <wp:docPr id="8" name="Afbeelding 8" descr="C:\Users\glp\AppData\Local\Microsoft\Windows\Temporary Internet Files\Content.IE5\25PM84UZ\MP9003626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lp\AppData\Local\Microsoft\Windows\Temporary Internet Files\Content.IE5\25PM84UZ\MP900362682[1].jpg"/>
                    <pic:cNvPicPr>
                      <a:picLocks noChangeAspect="1" noChangeArrowheads="1"/>
                    </pic:cNvPicPr>
                  </pic:nvPicPr>
                  <pic:blipFill>
                    <a:blip r:embed="rId7" cstate="print"/>
                    <a:srcRect/>
                    <a:stretch>
                      <a:fillRect/>
                    </a:stretch>
                  </pic:blipFill>
                  <pic:spPr bwMode="auto">
                    <a:xfrm>
                      <a:off x="0" y="0"/>
                      <a:ext cx="1157605" cy="689610"/>
                    </a:xfrm>
                    <a:prstGeom prst="rect">
                      <a:avLst/>
                    </a:prstGeom>
                    <a:noFill/>
                    <a:ln w="9525">
                      <a:noFill/>
                      <a:miter lim="800000"/>
                      <a:headEnd/>
                      <a:tailEnd/>
                    </a:ln>
                  </pic:spPr>
                </pic:pic>
              </a:graphicData>
            </a:graphic>
          </wp:anchor>
        </w:drawing>
      </w:r>
      <w:r>
        <w:rPr>
          <w:rFonts w:eastAsia="Calibri" w:cstheme="minorHAnsi"/>
          <w:b/>
          <w:noProof/>
          <w:sz w:val="28"/>
          <w:szCs w:val="28"/>
          <w:lang w:eastAsia="nl-NL"/>
        </w:rPr>
        <w:drawing>
          <wp:anchor distT="0" distB="0" distL="114300" distR="114300" simplePos="0" relativeHeight="251658240" behindDoc="1" locked="0" layoutInCell="1" allowOverlap="1">
            <wp:simplePos x="0" y="0"/>
            <wp:positionH relativeFrom="column">
              <wp:posOffset>5027930</wp:posOffset>
            </wp:positionH>
            <wp:positionV relativeFrom="paragraph">
              <wp:posOffset>-347345</wp:posOffset>
            </wp:positionV>
            <wp:extent cx="1093470" cy="810260"/>
            <wp:effectExtent l="19050" t="0" r="0" b="0"/>
            <wp:wrapTight wrapText="bothSides">
              <wp:wrapPolygon edited="0">
                <wp:start x="-376" y="0"/>
                <wp:lineTo x="-376" y="21329"/>
                <wp:lineTo x="21449" y="21329"/>
                <wp:lineTo x="21449" y="0"/>
                <wp:lineTo x="-376" y="0"/>
              </wp:wrapPolygon>
            </wp:wrapTight>
            <wp:docPr id="2" name="Afbeelding 1" descr="mach_mit_roll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_mit_rollover.png"/>
                    <pic:cNvPicPr/>
                  </pic:nvPicPr>
                  <pic:blipFill>
                    <a:blip r:embed="rId8" cstate="print"/>
                    <a:stretch>
                      <a:fillRect/>
                    </a:stretch>
                  </pic:blipFill>
                  <pic:spPr>
                    <a:xfrm>
                      <a:off x="0" y="0"/>
                      <a:ext cx="1093470" cy="810260"/>
                    </a:xfrm>
                    <a:prstGeom prst="rect">
                      <a:avLst/>
                    </a:prstGeom>
                  </pic:spPr>
                </pic:pic>
              </a:graphicData>
            </a:graphic>
          </wp:anchor>
        </w:drawing>
      </w:r>
      <w:r>
        <w:rPr>
          <w:rFonts w:eastAsia="Calibri" w:cstheme="minorHAnsi"/>
          <w:b/>
          <w:sz w:val="28"/>
          <w:szCs w:val="28"/>
          <w:lang w:val="de-DE"/>
        </w:rPr>
        <w:br/>
      </w:r>
      <w:proofErr w:type="spellStart"/>
      <w:r w:rsidR="005011C6">
        <w:rPr>
          <w:rFonts w:eastAsia="Calibri" w:cstheme="minorHAnsi"/>
          <w:b/>
          <w:sz w:val="28"/>
          <w:szCs w:val="28"/>
          <w:lang w:val="de-DE"/>
        </w:rPr>
        <w:t>Taaltaak</w:t>
      </w:r>
      <w:proofErr w:type="spellEnd"/>
      <w:r w:rsidR="005011C6">
        <w:rPr>
          <w:rFonts w:eastAsia="Calibri" w:cstheme="minorHAnsi"/>
          <w:b/>
          <w:sz w:val="28"/>
          <w:szCs w:val="28"/>
          <w:lang w:val="de-DE"/>
        </w:rPr>
        <w:t xml:space="preserve"> ERK B2</w:t>
      </w:r>
      <w:r w:rsidR="00E7754B" w:rsidRPr="005011C6">
        <w:rPr>
          <w:rFonts w:eastAsia="Calibri" w:cstheme="minorHAnsi"/>
          <w:b/>
          <w:sz w:val="28"/>
          <w:szCs w:val="28"/>
          <w:lang w:val="de-DE"/>
        </w:rPr>
        <w:t xml:space="preserve">- </w:t>
      </w:r>
      <w:proofErr w:type="spellStart"/>
      <w:r w:rsidR="00E7754B" w:rsidRPr="005011C6">
        <w:rPr>
          <w:rFonts w:eastAsia="Calibri" w:cstheme="minorHAnsi"/>
          <w:b/>
          <w:sz w:val="28"/>
          <w:szCs w:val="28"/>
          <w:lang w:val="de-DE"/>
        </w:rPr>
        <w:t>niveau</w:t>
      </w:r>
      <w:proofErr w:type="spellEnd"/>
      <w:r w:rsidR="00E7754B" w:rsidRPr="005011C6">
        <w:rPr>
          <w:rFonts w:eastAsia="Calibri" w:cstheme="minorHAnsi"/>
          <w:b/>
          <w:sz w:val="28"/>
          <w:szCs w:val="28"/>
          <w:lang w:val="de-DE"/>
        </w:rPr>
        <w:t xml:space="preserve"> ‘</w:t>
      </w:r>
      <w:r w:rsidR="00E7754B" w:rsidRPr="005011C6">
        <w:rPr>
          <w:rFonts w:cstheme="minorHAnsi"/>
          <w:b/>
          <w:sz w:val="28"/>
          <w:szCs w:val="28"/>
          <w:lang w:val="de-DE"/>
        </w:rPr>
        <w:t>Deutsch an der Schule‘</w:t>
      </w:r>
      <w:r>
        <w:rPr>
          <w:rFonts w:cstheme="minorHAnsi"/>
          <w:b/>
          <w:sz w:val="28"/>
          <w:szCs w:val="28"/>
          <w:lang w:val="de-DE"/>
        </w:rPr>
        <w:t xml:space="preserve"> </w:t>
      </w:r>
    </w:p>
    <w:tbl>
      <w:tblPr>
        <w:tblStyle w:val="Tabelraster"/>
        <w:tblW w:w="0" w:type="auto"/>
        <w:tblLook w:val="04A0"/>
      </w:tblPr>
      <w:tblGrid>
        <w:gridCol w:w="2303"/>
        <w:gridCol w:w="2303"/>
        <w:gridCol w:w="2303"/>
        <w:gridCol w:w="2303"/>
      </w:tblGrid>
      <w:tr w:rsidR="00E7754B" w:rsidTr="00E7754B">
        <w:tc>
          <w:tcPr>
            <w:tcW w:w="9212" w:type="dxa"/>
            <w:gridSpan w:val="4"/>
          </w:tcPr>
          <w:p w:rsidR="00E7754B" w:rsidRPr="005011C6" w:rsidRDefault="00E7754B">
            <w:pPr>
              <w:rPr>
                <w:rFonts w:cstheme="minorHAnsi"/>
                <w:b/>
                <w:lang w:val="de-DE"/>
              </w:rPr>
            </w:pPr>
            <w:proofErr w:type="spellStart"/>
            <w:r w:rsidRPr="005011C6">
              <w:rPr>
                <w:rFonts w:cstheme="minorHAnsi"/>
                <w:b/>
                <w:lang w:val="de-DE"/>
              </w:rPr>
              <w:t>Taak</w:t>
            </w:r>
            <w:proofErr w:type="spellEnd"/>
            <w:r w:rsidRPr="005011C6">
              <w:rPr>
                <w:rFonts w:cstheme="minorHAnsi"/>
                <w:b/>
                <w:lang w:val="de-DE"/>
              </w:rPr>
              <w:t>: Deutsch an der Schule</w:t>
            </w:r>
            <w:r w:rsidR="005011C6">
              <w:rPr>
                <w:rFonts w:cstheme="minorHAnsi"/>
                <w:b/>
                <w:lang w:val="de-DE"/>
              </w:rPr>
              <w:br/>
            </w:r>
          </w:p>
        </w:tc>
      </w:tr>
      <w:tr w:rsidR="00E7754B" w:rsidRPr="005011C6" w:rsidTr="00E7754B">
        <w:tc>
          <w:tcPr>
            <w:tcW w:w="2303" w:type="dxa"/>
          </w:tcPr>
          <w:p w:rsidR="00E7754B" w:rsidRDefault="00E7754B">
            <w:pPr>
              <w:rPr>
                <w:rFonts w:cstheme="minorHAnsi"/>
                <w:b/>
                <w:lang w:val="de-DE"/>
              </w:rPr>
            </w:pPr>
            <w:r w:rsidRPr="005011C6">
              <w:rPr>
                <w:rFonts w:cstheme="minorHAnsi"/>
                <w:b/>
                <w:lang w:val="de-DE"/>
              </w:rPr>
              <w:t xml:space="preserve">ERK- </w:t>
            </w:r>
            <w:proofErr w:type="spellStart"/>
            <w:r w:rsidRPr="005011C6">
              <w:rPr>
                <w:rFonts w:cstheme="minorHAnsi"/>
                <w:b/>
                <w:lang w:val="de-DE"/>
              </w:rPr>
              <w:t>niveau</w:t>
            </w:r>
            <w:proofErr w:type="spellEnd"/>
          </w:p>
          <w:p w:rsidR="005011C6" w:rsidRPr="005011C6" w:rsidRDefault="005011C6">
            <w:pPr>
              <w:rPr>
                <w:rFonts w:cstheme="minorHAnsi"/>
                <w:lang w:val="de-DE"/>
              </w:rPr>
            </w:pPr>
            <w:r w:rsidRPr="005011C6">
              <w:rPr>
                <w:rFonts w:cstheme="minorHAnsi"/>
                <w:lang w:val="de-DE"/>
              </w:rPr>
              <w:t>B2</w:t>
            </w:r>
          </w:p>
        </w:tc>
        <w:tc>
          <w:tcPr>
            <w:tcW w:w="2303" w:type="dxa"/>
          </w:tcPr>
          <w:p w:rsidR="00E7754B" w:rsidRPr="005011C6" w:rsidRDefault="00E7754B">
            <w:pPr>
              <w:rPr>
                <w:rFonts w:cstheme="minorHAnsi"/>
                <w:b/>
                <w:lang w:val="de-DE"/>
              </w:rPr>
            </w:pPr>
            <w:proofErr w:type="spellStart"/>
            <w:r w:rsidRPr="005011C6">
              <w:rPr>
                <w:rFonts w:cstheme="minorHAnsi"/>
                <w:b/>
                <w:lang w:val="de-DE"/>
              </w:rPr>
              <w:t>Vaardigheid</w:t>
            </w:r>
            <w:proofErr w:type="spellEnd"/>
            <w:r w:rsidR="005011C6">
              <w:rPr>
                <w:rFonts w:cstheme="minorHAnsi"/>
                <w:b/>
                <w:lang w:val="de-DE"/>
              </w:rPr>
              <w:br/>
            </w:r>
            <w:proofErr w:type="spellStart"/>
            <w:r w:rsidR="005011C6" w:rsidRPr="005011C6">
              <w:rPr>
                <w:rFonts w:cstheme="minorHAnsi"/>
                <w:lang w:val="de-DE"/>
              </w:rPr>
              <w:t>Gesprekken</w:t>
            </w:r>
            <w:proofErr w:type="spellEnd"/>
            <w:r w:rsidR="005011C6" w:rsidRPr="005011C6">
              <w:rPr>
                <w:rFonts w:cstheme="minorHAnsi"/>
                <w:lang w:val="de-DE"/>
              </w:rPr>
              <w:t xml:space="preserve"> </w:t>
            </w:r>
            <w:proofErr w:type="spellStart"/>
            <w:r w:rsidR="005011C6" w:rsidRPr="005011C6">
              <w:rPr>
                <w:rFonts w:cstheme="minorHAnsi"/>
                <w:lang w:val="de-DE"/>
              </w:rPr>
              <w:t>voeren</w:t>
            </w:r>
            <w:proofErr w:type="spellEnd"/>
          </w:p>
        </w:tc>
        <w:tc>
          <w:tcPr>
            <w:tcW w:w="2303" w:type="dxa"/>
          </w:tcPr>
          <w:p w:rsidR="00E7754B" w:rsidRPr="005011C6" w:rsidRDefault="00E7754B">
            <w:pPr>
              <w:rPr>
                <w:rFonts w:cstheme="minorHAnsi"/>
                <w:b/>
              </w:rPr>
            </w:pPr>
            <w:r w:rsidRPr="005011C6">
              <w:rPr>
                <w:rFonts w:cstheme="minorHAnsi"/>
                <w:b/>
              </w:rPr>
              <w:t>Duur</w:t>
            </w:r>
            <w:r w:rsidR="005011C6" w:rsidRPr="005011C6">
              <w:rPr>
                <w:rFonts w:cstheme="minorHAnsi"/>
                <w:b/>
              </w:rPr>
              <w:br/>
            </w:r>
            <w:r w:rsidR="005011C6" w:rsidRPr="005011C6">
              <w:rPr>
                <w:rFonts w:cstheme="minorHAnsi"/>
              </w:rPr>
              <w:t>5 tot 10 min.</w:t>
            </w:r>
          </w:p>
        </w:tc>
        <w:tc>
          <w:tcPr>
            <w:tcW w:w="2303" w:type="dxa"/>
          </w:tcPr>
          <w:p w:rsidR="00E7754B" w:rsidRDefault="00E7754B">
            <w:pPr>
              <w:rPr>
                <w:rFonts w:cstheme="minorHAnsi"/>
                <w:b/>
              </w:rPr>
            </w:pPr>
            <w:r w:rsidRPr="005011C6">
              <w:rPr>
                <w:rFonts w:cstheme="minorHAnsi"/>
                <w:b/>
              </w:rPr>
              <w:t>Taal</w:t>
            </w:r>
          </w:p>
          <w:p w:rsidR="005011C6" w:rsidRPr="005011C6" w:rsidRDefault="005011C6">
            <w:pPr>
              <w:rPr>
                <w:rFonts w:cstheme="minorHAnsi"/>
              </w:rPr>
            </w:pPr>
            <w:r w:rsidRPr="005011C6">
              <w:rPr>
                <w:rFonts w:cstheme="minorHAnsi"/>
              </w:rPr>
              <w:t>Duits</w:t>
            </w:r>
          </w:p>
        </w:tc>
      </w:tr>
      <w:tr w:rsidR="00E7754B" w:rsidRPr="005011C6" w:rsidTr="00E7754B">
        <w:tc>
          <w:tcPr>
            <w:tcW w:w="9212" w:type="dxa"/>
            <w:gridSpan w:val="4"/>
          </w:tcPr>
          <w:p w:rsidR="00E7754B" w:rsidRPr="005011C6" w:rsidRDefault="00E7754B">
            <w:pPr>
              <w:rPr>
                <w:rFonts w:cstheme="minorHAnsi"/>
              </w:rPr>
            </w:pPr>
            <w:r w:rsidRPr="005011C6">
              <w:rPr>
                <w:rFonts w:cstheme="minorHAnsi"/>
              </w:rPr>
              <w:t>Product</w:t>
            </w:r>
            <w:r w:rsidR="007E10EC">
              <w:rPr>
                <w:rFonts w:cstheme="minorHAnsi"/>
              </w:rPr>
              <w:t xml:space="preserve"> en -eisen</w:t>
            </w:r>
            <w:r w:rsidRPr="005011C6">
              <w:rPr>
                <w:rFonts w:cstheme="minorHAnsi"/>
              </w:rPr>
              <w:t xml:space="preserve">: </w:t>
            </w:r>
          </w:p>
          <w:p w:rsidR="00E7754B" w:rsidRPr="00DF4411" w:rsidRDefault="00DF4411" w:rsidP="00DF4411">
            <w:pPr>
              <w:rPr>
                <w:rFonts w:cstheme="minorHAnsi"/>
              </w:rPr>
            </w:pPr>
            <w:r>
              <w:rPr>
                <w:rFonts w:cstheme="minorHAnsi"/>
              </w:rPr>
              <w:t xml:space="preserve">Je voert tezamen met een klasgenoot een discussie met een ander tweetal over het belang van de Duitse taal in het Nederlandse onderwijs. </w:t>
            </w:r>
          </w:p>
          <w:p w:rsidR="00E7754B" w:rsidRPr="005011C6" w:rsidRDefault="00E7754B">
            <w:pPr>
              <w:rPr>
                <w:rFonts w:cstheme="minorHAnsi"/>
              </w:rPr>
            </w:pPr>
          </w:p>
          <w:p w:rsidR="00E7754B" w:rsidRDefault="00DF4411" w:rsidP="00DF4411">
            <w:pPr>
              <w:pStyle w:val="Lijstalinea"/>
              <w:numPr>
                <w:ilvl w:val="0"/>
                <w:numId w:val="5"/>
              </w:numPr>
              <w:rPr>
                <w:rFonts w:cstheme="minorHAnsi"/>
              </w:rPr>
            </w:pPr>
            <w:r>
              <w:rPr>
                <w:rFonts w:cstheme="minorHAnsi"/>
              </w:rPr>
              <w:t>Het gesprek duurt minimaal 5, tot maximaal 10 minuten.</w:t>
            </w:r>
          </w:p>
          <w:p w:rsidR="00DF4411" w:rsidRDefault="00DF4411" w:rsidP="00DF4411">
            <w:pPr>
              <w:pStyle w:val="Lijstalinea"/>
              <w:numPr>
                <w:ilvl w:val="0"/>
                <w:numId w:val="5"/>
              </w:numPr>
              <w:rPr>
                <w:rFonts w:cstheme="minorHAnsi"/>
              </w:rPr>
            </w:pPr>
            <w:r>
              <w:rPr>
                <w:rFonts w:cstheme="minorHAnsi"/>
              </w:rPr>
              <w:t>Je kunt je eigen mening t.a.v. het thema en de stelling formuleren.</w:t>
            </w:r>
          </w:p>
          <w:p w:rsidR="00DF4411" w:rsidRDefault="00DF4411" w:rsidP="00DF4411">
            <w:pPr>
              <w:pStyle w:val="Lijstalinea"/>
              <w:numPr>
                <w:ilvl w:val="0"/>
                <w:numId w:val="5"/>
              </w:numPr>
              <w:rPr>
                <w:rFonts w:cstheme="minorHAnsi"/>
              </w:rPr>
            </w:pPr>
            <w:r>
              <w:rPr>
                <w:rFonts w:cstheme="minorHAnsi"/>
              </w:rPr>
              <w:t>Je kunt argumenten aanvoeren die j</w:t>
            </w:r>
            <w:r w:rsidR="007E10EC">
              <w:rPr>
                <w:rFonts w:cstheme="minorHAnsi"/>
              </w:rPr>
              <w:t>e</w:t>
            </w:r>
            <w:r>
              <w:rPr>
                <w:rFonts w:cstheme="minorHAnsi"/>
              </w:rPr>
              <w:t xml:space="preserve"> eigen standpunt onderbouwen.</w:t>
            </w:r>
          </w:p>
          <w:p w:rsidR="007E10EC" w:rsidRDefault="00DF4411" w:rsidP="00DF4411">
            <w:pPr>
              <w:pStyle w:val="Lijstalinea"/>
              <w:numPr>
                <w:ilvl w:val="0"/>
                <w:numId w:val="5"/>
              </w:numPr>
              <w:rPr>
                <w:rFonts w:cstheme="minorHAnsi"/>
              </w:rPr>
            </w:pPr>
            <w:r>
              <w:rPr>
                <w:rFonts w:cstheme="minorHAnsi"/>
              </w:rPr>
              <w:t>Je kunt reageren op argumenten van anderen.</w:t>
            </w:r>
          </w:p>
          <w:p w:rsidR="00E7754B" w:rsidRPr="007E10EC" w:rsidRDefault="007E10EC" w:rsidP="007E10EC">
            <w:pPr>
              <w:pStyle w:val="Lijstalinea"/>
              <w:numPr>
                <w:ilvl w:val="0"/>
                <w:numId w:val="5"/>
              </w:numPr>
              <w:rPr>
                <w:rFonts w:cstheme="minorHAnsi"/>
              </w:rPr>
            </w:pPr>
            <w:r>
              <w:rPr>
                <w:rFonts w:cstheme="minorHAnsi"/>
              </w:rPr>
              <w:t>Je kunt op basis van het gehoorde een afsluitende conclusie maken.</w:t>
            </w:r>
            <w:r w:rsidR="00DF4411">
              <w:rPr>
                <w:rFonts w:cstheme="minorHAnsi"/>
              </w:rPr>
              <w:t xml:space="preserve"> </w:t>
            </w:r>
          </w:p>
          <w:p w:rsidR="00E7754B" w:rsidRPr="005011C6" w:rsidRDefault="00E7754B">
            <w:pPr>
              <w:rPr>
                <w:rFonts w:cstheme="minorHAnsi"/>
              </w:rPr>
            </w:pPr>
          </w:p>
        </w:tc>
      </w:tr>
    </w:tbl>
    <w:p w:rsidR="00E7754B" w:rsidRPr="005011C6" w:rsidRDefault="00E7754B">
      <w:pPr>
        <w:rPr>
          <w:rFonts w:ascii="Arial" w:hAnsi="Arial" w:cs="Arial"/>
        </w:rPr>
      </w:pPr>
    </w:p>
    <w:tbl>
      <w:tblPr>
        <w:tblStyle w:val="Tabelraster"/>
        <w:tblW w:w="0" w:type="auto"/>
        <w:tblLook w:val="04A0"/>
      </w:tblPr>
      <w:tblGrid>
        <w:gridCol w:w="3794"/>
        <w:gridCol w:w="5418"/>
      </w:tblGrid>
      <w:tr w:rsidR="00E7754B" w:rsidRPr="00E7754B" w:rsidTr="007E10EC">
        <w:tc>
          <w:tcPr>
            <w:tcW w:w="3794" w:type="dxa"/>
          </w:tcPr>
          <w:p w:rsidR="007E10EC" w:rsidRPr="007E10EC" w:rsidRDefault="007E10EC">
            <w:pPr>
              <w:rPr>
                <w:rFonts w:cstheme="minorHAnsi"/>
              </w:rPr>
            </w:pPr>
            <w:r w:rsidRPr="007E10EC">
              <w:rPr>
                <w:rFonts w:cstheme="minorHAnsi"/>
                <w:b/>
                <w:sz w:val="24"/>
                <w:szCs w:val="24"/>
              </w:rPr>
              <w:t>Inleiding</w:t>
            </w:r>
            <w:r>
              <w:rPr>
                <w:rFonts w:cstheme="minorHAnsi"/>
                <w:b/>
              </w:rPr>
              <w:br/>
            </w:r>
            <w:r>
              <w:rPr>
                <w:rFonts w:cstheme="minorHAnsi"/>
              </w:rPr>
              <w:t xml:space="preserve">In de afgelopen jaren is er veel discussie geweest over het belang van de Duitse taal in het Nederlandse onderwijs, aangezien het in de loop der jaren een minder belangrijke plek inneemt in het voortgezet onderwijs en steeds minder studenten in het hoger onderwijs Duits studeren. </w:t>
            </w:r>
            <w:r>
              <w:rPr>
                <w:rFonts w:cstheme="minorHAnsi"/>
              </w:rPr>
              <w:br/>
            </w:r>
            <w:r>
              <w:rPr>
                <w:rFonts w:cstheme="minorHAnsi"/>
              </w:rPr>
              <w:br/>
              <w:t>Inmiddels is er een campagne gestart dat het belang van de Duitse taal voor ons land probeert duidelijk te maken en meer leerlingen voor het vak probeert te enthousiasmeren.</w:t>
            </w:r>
          </w:p>
        </w:tc>
        <w:tc>
          <w:tcPr>
            <w:tcW w:w="5418" w:type="dxa"/>
          </w:tcPr>
          <w:p w:rsidR="00E7754B" w:rsidRPr="005011C6" w:rsidRDefault="00E7754B" w:rsidP="00E7754B">
            <w:pPr>
              <w:spacing w:after="272"/>
              <w:rPr>
                <w:rFonts w:eastAsia="Times New Roman" w:cstheme="minorHAnsi"/>
                <w:lang w:eastAsia="nl-NL"/>
              </w:rPr>
            </w:pPr>
            <w:r w:rsidRPr="00E7754B">
              <w:rPr>
                <w:rFonts w:cstheme="minorHAnsi"/>
                <w:b/>
                <w:sz w:val="24"/>
                <w:szCs w:val="24"/>
              </w:rPr>
              <w:t>Stappenplan</w:t>
            </w:r>
            <w:r w:rsidRPr="00E7754B">
              <w:rPr>
                <w:rFonts w:cstheme="minorHAnsi"/>
                <w:sz w:val="24"/>
                <w:szCs w:val="24"/>
              </w:rPr>
              <w:br/>
            </w:r>
            <w:r w:rsidRPr="005011C6">
              <w:rPr>
                <w:rFonts w:cstheme="minorHAnsi"/>
              </w:rPr>
              <w:t xml:space="preserve">1. Lees eerst de </w:t>
            </w:r>
            <w:r w:rsidR="007E10EC">
              <w:rPr>
                <w:rFonts w:cstheme="minorHAnsi"/>
              </w:rPr>
              <w:t xml:space="preserve">artikelen op pagina </w:t>
            </w:r>
            <w:r w:rsidR="005A1497">
              <w:rPr>
                <w:rFonts w:cstheme="minorHAnsi"/>
              </w:rPr>
              <w:t>4 en 5</w:t>
            </w:r>
            <w:r w:rsidRPr="005011C6">
              <w:rPr>
                <w:rFonts w:cstheme="minorHAnsi"/>
              </w:rPr>
              <w:t xml:space="preserve"> en de tekst op </w:t>
            </w:r>
            <w:r w:rsidRPr="005011C6">
              <w:rPr>
                <w:rFonts w:cstheme="minorHAnsi"/>
              </w:rPr>
              <w:br/>
            </w:r>
            <w:hyperlink r:id="rId9" w:history="1">
              <w:r w:rsidRPr="005011C6">
                <w:rPr>
                  <w:rStyle w:val="Hyperlink"/>
                  <w:rFonts w:eastAsia="Times New Roman" w:cstheme="minorHAnsi"/>
                  <w:lang w:eastAsia="nl-NL"/>
                </w:rPr>
                <w:t>machmit.nl/web/wp-content/.../Persbericht_1nov2011_</w:t>
              </w:r>
              <w:proofErr w:type="spellStart"/>
              <w:r w:rsidRPr="005011C6">
                <w:rPr>
                  <w:rStyle w:val="Hyperlink"/>
                  <w:rFonts w:eastAsia="Times New Roman" w:cstheme="minorHAnsi"/>
                  <w:lang w:eastAsia="nl-NL"/>
                </w:rPr>
                <w:t>machmit.pdf</w:t>
              </w:r>
              <w:proofErr w:type="spellEnd"/>
            </w:hyperlink>
          </w:p>
          <w:p w:rsidR="00E7754B" w:rsidRPr="005011C6" w:rsidRDefault="00E7754B" w:rsidP="00E7754B">
            <w:pPr>
              <w:rPr>
                <w:rFonts w:cstheme="minorHAnsi"/>
              </w:rPr>
            </w:pPr>
            <w:r w:rsidRPr="005011C6">
              <w:rPr>
                <w:rFonts w:cstheme="minorHAnsi"/>
              </w:rPr>
              <w:t>2. Bekijk daarna de video via de volgende URL</w:t>
            </w:r>
            <w:r w:rsidRPr="005011C6">
              <w:rPr>
                <w:rFonts w:cstheme="minorHAnsi"/>
              </w:rPr>
              <w:br/>
            </w:r>
            <w:hyperlink r:id="rId10" w:history="1">
              <w:r w:rsidRPr="005011C6">
                <w:rPr>
                  <w:rStyle w:val="Hyperlink"/>
                  <w:rFonts w:cstheme="minorHAnsi"/>
                </w:rPr>
                <w:t>http://nos.nl/video/336362-scholieren-moeten-weer-duits-kiezen.html</w:t>
              </w:r>
            </w:hyperlink>
          </w:p>
          <w:p w:rsidR="00E7754B" w:rsidRDefault="005011C6">
            <w:pPr>
              <w:rPr>
                <w:rFonts w:ascii="Arial" w:hAnsi="Arial" w:cs="Arial"/>
              </w:rPr>
            </w:pPr>
            <w:r w:rsidRPr="005011C6">
              <w:rPr>
                <w:rFonts w:cstheme="minorHAnsi"/>
              </w:rPr>
              <w:br/>
              <w:t xml:space="preserve">3. Gebruik de informatiebronnen om argumenten vóór en tegen de stelling: 'Duits moet in de gehele Tweede Fase een verplicht vak worden' te vinden. Minimaal 4 stuks per mening. </w:t>
            </w:r>
            <w:r w:rsidR="009D0904" w:rsidRPr="005011C6">
              <w:rPr>
                <w:rFonts w:cstheme="minorHAnsi"/>
              </w:rPr>
              <w:br/>
            </w:r>
            <w:r w:rsidRPr="005011C6">
              <w:rPr>
                <w:rFonts w:cstheme="minorHAnsi"/>
              </w:rPr>
              <w:br/>
              <w:t xml:space="preserve">4. Bereid in tweetallen de discussie voor. Maak bijvoorbeeld ter voorbereiding een blad met belangrijke woorden en zinswendingen. </w:t>
            </w:r>
            <w:r w:rsidRPr="005011C6">
              <w:rPr>
                <w:rFonts w:cstheme="minorHAnsi"/>
              </w:rPr>
              <w:br/>
            </w:r>
            <w:r w:rsidRPr="005011C6">
              <w:rPr>
                <w:rFonts w:cstheme="minorHAnsi"/>
              </w:rPr>
              <w:br/>
              <w:t xml:space="preserve">5. Voer de discussie met een ander tweetal uit de klas. Hierbij gebruik je uiteraard </w:t>
            </w:r>
            <w:proofErr w:type="spellStart"/>
            <w:r w:rsidRPr="005011C6">
              <w:rPr>
                <w:rFonts w:cstheme="minorHAnsi"/>
              </w:rPr>
              <w:t>géén</w:t>
            </w:r>
            <w:proofErr w:type="spellEnd"/>
            <w:r w:rsidRPr="005011C6">
              <w:rPr>
                <w:rFonts w:cstheme="minorHAnsi"/>
              </w:rPr>
              <w:t xml:space="preserve"> spiekblad.</w:t>
            </w:r>
            <w:r>
              <w:rPr>
                <w:rFonts w:ascii="Tahoma" w:hAnsi="Tahoma" w:cs="Tahoma"/>
                <w:sz w:val="17"/>
                <w:szCs w:val="17"/>
              </w:rPr>
              <w:t xml:space="preserve"> </w:t>
            </w:r>
            <w:r w:rsidR="009D0904">
              <w:rPr>
                <w:rFonts w:ascii="Tahoma" w:hAnsi="Tahoma" w:cs="Tahoma"/>
                <w:sz w:val="17"/>
                <w:szCs w:val="17"/>
              </w:rPr>
              <w:br/>
            </w:r>
          </w:p>
          <w:p w:rsidR="00E7754B" w:rsidRPr="00E7754B" w:rsidRDefault="00E7754B">
            <w:pPr>
              <w:rPr>
                <w:rFonts w:ascii="Arial" w:hAnsi="Arial" w:cs="Arial"/>
              </w:rPr>
            </w:pPr>
          </w:p>
        </w:tc>
      </w:tr>
    </w:tbl>
    <w:p w:rsidR="00E7754B" w:rsidRDefault="00E7754B">
      <w:pPr>
        <w:rPr>
          <w:rFonts w:ascii="Arial" w:hAnsi="Arial" w:cs="Arial"/>
        </w:rPr>
      </w:pPr>
    </w:p>
    <w:p w:rsidR="00A86B84" w:rsidRDefault="00A86B84">
      <w:pPr>
        <w:rPr>
          <w:rFonts w:ascii="Arial" w:hAnsi="Arial" w:cs="Arial"/>
        </w:rPr>
      </w:pPr>
    </w:p>
    <w:p w:rsidR="00A86B84" w:rsidRDefault="00A86B84">
      <w:pPr>
        <w:rPr>
          <w:rFonts w:ascii="Arial" w:hAnsi="Arial" w:cs="Arial"/>
        </w:rPr>
      </w:pPr>
    </w:p>
    <w:p w:rsidR="00A86B84" w:rsidRDefault="00A86B84">
      <w:pPr>
        <w:rPr>
          <w:rFonts w:ascii="Arial" w:hAnsi="Arial" w:cs="Arial"/>
        </w:rPr>
      </w:pPr>
    </w:p>
    <w:p w:rsidR="00A86B84" w:rsidRDefault="00A86B84">
      <w:pPr>
        <w:rPr>
          <w:rFonts w:ascii="Arial" w:hAnsi="Arial" w:cs="Arial"/>
        </w:rPr>
      </w:pPr>
    </w:p>
    <w:p w:rsidR="00A86B84" w:rsidRPr="00E7754B" w:rsidRDefault="00A86B84">
      <w:pPr>
        <w:rPr>
          <w:rFonts w:ascii="Arial" w:hAnsi="Arial" w:cs="Arial"/>
        </w:rPr>
      </w:pPr>
    </w:p>
    <w:p w:rsidR="009D0904" w:rsidRPr="005011C6" w:rsidRDefault="009D0904">
      <w:pPr>
        <w:rPr>
          <w:rFonts w:cstheme="minorHAnsi"/>
          <w:b/>
          <w:sz w:val="24"/>
          <w:szCs w:val="24"/>
        </w:rPr>
      </w:pPr>
      <w:r w:rsidRPr="005011C6">
        <w:rPr>
          <w:rFonts w:cstheme="minorHAnsi"/>
          <w:b/>
          <w:sz w:val="24"/>
          <w:szCs w:val="24"/>
        </w:rPr>
        <w:lastRenderedPageBreak/>
        <w:t>Beoordelingscriteria ERK- Niveau B2 (gesprekken voeren)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30"/>
        <w:gridCol w:w="8622"/>
      </w:tblGrid>
      <w:tr w:rsidR="009D0904" w:rsidTr="007E10EC">
        <w:tc>
          <w:tcPr>
            <w:tcW w:w="0" w:type="auto"/>
            <w:tcBorders>
              <w:top w:val="outset" w:sz="6" w:space="0" w:color="auto"/>
              <w:left w:val="outset" w:sz="6" w:space="0" w:color="auto"/>
              <w:bottom w:val="outset" w:sz="6" w:space="0" w:color="auto"/>
              <w:right w:val="single" w:sz="12" w:space="0" w:color="FFFFFF"/>
            </w:tcBorders>
            <w:shd w:val="clear" w:color="auto" w:fill="E5EFF3"/>
            <w:tcMar>
              <w:top w:w="120" w:type="dxa"/>
              <w:left w:w="240" w:type="dxa"/>
              <w:bottom w:w="120" w:type="dxa"/>
              <w:right w:w="240" w:type="dxa"/>
            </w:tcMar>
          </w:tcPr>
          <w:p w:rsidR="009D0904" w:rsidRDefault="009D0904" w:rsidP="007E10EC">
            <w:pPr>
              <w:rPr>
                <w:rFonts w:ascii="Arial" w:hAnsi="Arial" w:cs="Arial"/>
                <w:b/>
                <w:bCs/>
                <w:color w:val="004462"/>
                <w:sz w:val="18"/>
                <w:szCs w:val="18"/>
              </w:rPr>
            </w:pPr>
            <w:r>
              <w:rPr>
                <w:rFonts w:ascii="Arial" w:hAnsi="Arial" w:cs="Arial"/>
                <w:b/>
                <w:bCs/>
                <w:noProof/>
                <w:color w:val="00618C"/>
                <w:sz w:val="18"/>
                <w:szCs w:val="18"/>
                <w:lang w:eastAsia="nl-NL"/>
              </w:rPr>
              <w:drawing>
                <wp:inline distT="0" distB="0" distL="0" distR="0">
                  <wp:extent cx="257175" cy="276225"/>
                  <wp:effectExtent l="19050" t="0" r="9525" b="0"/>
                  <wp:docPr id="1" name="Afbeelding 1" descr="niveau-b2.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au-b2.png"/>
                          <pic:cNvPicPr>
                            <a:picLocks noChangeAspect="1" noChangeArrowheads="1"/>
                          </pic:cNvPicPr>
                        </pic:nvPicPr>
                        <pic:blipFill>
                          <a:blip r:embed="rId12" cstate="print"/>
                          <a:srcRect/>
                          <a:stretch>
                            <a:fillRect/>
                          </a:stretch>
                        </pic:blipFill>
                        <pic:spPr bwMode="auto">
                          <a:xfrm>
                            <a:off x="0" y="0"/>
                            <a:ext cx="257175"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single" w:sz="12" w:space="0" w:color="FFFFFF"/>
            </w:tcBorders>
            <w:shd w:val="clear" w:color="auto" w:fill="E5EFF3"/>
            <w:tcMar>
              <w:top w:w="120" w:type="dxa"/>
              <w:left w:w="240" w:type="dxa"/>
              <w:bottom w:w="120" w:type="dxa"/>
              <w:right w:w="240" w:type="dxa"/>
            </w:tcMar>
          </w:tcPr>
          <w:p w:rsidR="009D0904" w:rsidRDefault="009D0904" w:rsidP="007E10EC">
            <w:pPr>
              <w:pStyle w:val="Normaalweb"/>
              <w:rPr>
                <w:rFonts w:ascii="Arial" w:hAnsi="Arial" w:cs="Arial"/>
                <w:b/>
                <w:bCs/>
                <w:color w:val="004462"/>
                <w:sz w:val="18"/>
                <w:szCs w:val="18"/>
              </w:rPr>
            </w:pPr>
            <w:r>
              <w:rPr>
                <w:rFonts w:ascii="Arial" w:hAnsi="Arial" w:cs="Arial"/>
                <w:b/>
                <w:bCs/>
                <w:color w:val="004462"/>
                <w:sz w:val="18"/>
                <w:szCs w:val="18"/>
              </w:rPr>
              <w:t xml:space="preserve">Ik kan zodanig deelnemen aan een vloeiend en spontaan gesprek dat normale uitwisseling met moedertaalsprekers redelijk mogelijk is. </w:t>
            </w:r>
            <w:r>
              <w:rPr>
                <w:rFonts w:ascii="Arial" w:hAnsi="Arial" w:cs="Arial"/>
                <w:b/>
                <w:bCs/>
                <w:color w:val="004462"/>
                <w:sz w:val="18"/>
                <w:szCs w:val="18"/>
              </w:rPr>
              <w:br/>
              <w:t>Ik kan binnen een vertrouwde context actief deelnemen aan een discussie en hierin mijn standpunten uitleggen en ondersteunen.</w:t>
            </w:r>
          </w:p>
        </w:tc>
      </w:tr>
    </w:tbl>
    <w:p w:rsidR="00E7754B" w:rsidRPr="00F13556" w:rsidRDefault="00E7754B" w:rsidP="00F1355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843"/>
        <w:gridCol w:w="1984"/>
        <w:gridCol w:w="1916"/>
        <w:gridCol w:w="2019"/>
      </w:tblGrid>
      <w:tr w:rsidR="00F13556" w:rsidRPr="00175900" w:rsidTr="00F13556">
        <w:tc>
          <w:tcPr>
            <w:tcW w:w="1526" w:type="dxa"/>
          </w:tcPr>
          <w:p w:rsidR="00F13556" w:rsidRPr="00175900" w:rsidRDefault="00F13556" w:rsidP="00EB0EE0">
            <w:pPr>
              <w:spacing w:after="0" w:line="240" w:lineRule="auto"/>
            </w:pPr>
          </w:p>
        </w:tc>
        <w:tc>
          <w:tcPr>
            <w:tcW w:w="1843" w:type="dxa"/>
          </w:tcPr>
          <w:p w:rsidR="00F13556" w:rsidRPr="00175900" w:rsidRDefault="00F13556" w:rsidP="00EB0EE0">
            <w:pPr>
              <w:spacing w:after="0" w:line="240" w:lineRule="auto"/>
              <w:jc w:val="center"/>
              <w:rPr>
                <w:b/>
              </w:rPr>
            </w:pPr>
            <w:r>
              <w:rPr>
                <w:b/>
              </w:rPr>
              <w:t>ERK- niveau A1</w:t>
            </w:r>
          </w:p>
        </w:tc>
        <w:tc>
          <w:tcPr>
            <w:tcW w:w="1984" w:type="dxa"/>
          </w:tcPr>
          <w:p w:rsidR="00F13556" w:rsidRPr="00175900" w:rsidRDefault="00F13556" w:rsidP="00EB0EE0">
            <w:pPr>
              <w:spacing w:after="0" w:line="240" w:lineRule="auto"/>
              <w:jc w:val="center"/>
              <w:rPr>
                <w:b/>
              </w:rPr>
            </w:pPr>
            <w:r>
              <w:rPr>
                <w:b/>
              </w:rPr>
              <w:t>ERK- niveau A2</w:t>
            </w:r>
          </w:p>
        </w:tc>
        <w:tc>
          <w:tcPr>
            <w:tcW w:w="1916" w:type="dxa"/>
          </w:tcPr>
          <w:p w:rsidR="00F13556" w:rsidRPr="00175900" w:rsidRDefault="00F13556" w:rsidP="00EB0EE0">
            <w:pPr>
              <w:spacing w:after="0" w:line="240" w:lineRule="auto"/>
              <w:jc w:val="center"/>
              <w:rPr>
                <w:b/>
              </w:rPr>
            </w:pPr>
            <w:r>
              <w:rPr>
                <w:b/>
              </w:rPr>
              <w:t>ERK- niveau B1</w:t>
            </w:r>
          </w:p>
        </w:tc>
        <w:tc>
          <w:tcPr>
            <w:tcW w:w="2019" w:type="dxa"/>
          </w:tcPr>
          <w:p w:rsidR="00F13556" w:rsidRPr="00175900" w:rsidRDefault="00F13556" w:rsidP="00EB0EE0">
            <w:pPr>
              <w:spacing w:after="0" w:line="240" w:lineRule="auto"/>
              <w:jc w:val="center"/>
              <w:rPr>
                <w:b/>
              </w:rPr>
            </w:pPr>
            <w:r>
              <w:rPr>
                <w:b/>
              </w:rPr>
              <w:t>ERK- niveau B2</w:t>
            </w:r>
          </w:p>
        </w:tc>
      </w:tr>
      <w:tr w:rsidR="00F13556" w:rsidRPr="00175900" w:rsidTr="00F13556">
        <w:tc>
          <w:tcPr>
            <w:tcW w:w="1526" w:type="dxa"/>
          </w:tcPr>
          <w:p w:rsidR="00F13556" w:rsidRPr="00175900" w:rsidRDefault="00F13556" w:rsidP="00EB0EE0">
            <w:pPr>
              <w:spacing w:after="0" w:line="240" w:lineRule="auto"/>
              <w:rPr>
                <w:b/>
              </w:rPr>
            </w:pPr>
            <w:r w:rsidRPr="00175900">
              <w:rPr>
                <w:b/>
              </w:rPr>
              <w:t>Woorden</w:t>
            </w:r>
            <w:r>
              <w:rPr>
                <w:b/>
              </w:rPr>
              <w:br/>
            </w:r>
            <w:r w:rsidRPr="00175900">
              <w:rPr>
                <w:b/>
              </w:rPr>
              <w:t>schat &amp; -gebruik</w:t>
            </w:r>
          </w:p>
        </w:tc>
        <w:tc>
          <w:tcPr>
            <w:tcW w:w="1843" w:type="dxa"/>
          </w:tcPr>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Beperkt tot een klein</w:t>
            </w:r>
            <w:r>
              <w:rPr>
                <w:rFonts w:ascii="Helvetica" w:hAnsi="Helvetica" w:cs="Helvetica"/>
                <w:sz w:val="20"/>
                <w:szCs w:val="20"/>
                <w:lang w:eastAsia="nl-NL"/>
              </w:rPr>
              <w:t xml:space="preserve"> </w:t>
            </w:r>
            <w:r w:rsidRPr="00C93C8A">
              <w:rPr>
                <w:rFonts w:ascii="Helvetica" w:hAnsi="Helvetica" w:cs="Helvetica"/>
                <w:sz w:val="20"/>
                <w:szCs w:val="20"/>
                <w:lang w:eastAsia="nl-NL"/>
              </w:rPr>
              <w:t>repertoire van woorden en</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eenvoudige uitdrukkingen,</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over persoonlijke details</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en bepaalde concrete</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situaties.</w:t>
            </w:r>
          </w:p>
          <w:p w:rsidR="00F13556" w:rsidRPr="00175900" w:rsidRDefault="00F13556" w:rsidP="00EB0EE0">
            <w:pPr>
              <w:spacing w:after="0" w:line="240" w:lineRule="auto"/>
              <w:rPr>
                <w:sz w:val="20"/>
                <w:szCs w:val="20"/>
              </w:rPr>
            </w:pPr>
          </w:p>
        </w:tc>
        <w:tc>
          <w:tcPr>
            <w:tcW w:w="1984"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Standaard patronen met uit het hoofd geleerde uitdrukkingen en kleine</w:t>
            </w:r>
            <w:r>
              <w:rPr>
                <w:rFonts w:ascii="Helvetica" w:hAnsi="Helvetica" w:cs="Helvetica"/>
                <w:sz w:val="20"/>
                <w:szCs w:val="20"/>
              </w:rPr>
              <w:t xml:space="preserve"> g</w:t>
            </w:r>
            <w:r w:rsidRPr="00175900">
              <w:rPr>
                <w:rFonts w:ascii="Helvetica" w:hAnsi="Helvetica" w:cs="Helvetica"/>
                <w:sz w:val="20"/>
                <w:szCs w:val="20"/>
              </w:rPr>
              <w:t>roepen van woorden</w:t>
            </w:r>
            <w:r>
              <w:rPr>
                <w:rFonts w:ascii="Helvetica" w:hAnsi="Helvetica" w:cs="Helvetica"/>
                <w:sz w:val="20"/>
                <w:szCs w:val="20"/>
              </w:rPr>
              <w:t xml:space="preserve"> </w:t>
            </w:r>
            <w:r w:rsidRPr="00175900">
              <w:rPr>
                <w:rFonts w:ascii="Helvetica" w:hAnsi="Helvetica" w:cs="Helvetica"/>
                <w:sz w:val="20"/>
                <w:szCs w:val="20"/>
              </w:rPr>
              <w:t>waarmee beperkte informatie wordt overgebracht met</w:t>
            </w:r>
            <w:r>
              <w:rPr>
                <w:rFonts w:ascii="Helvetica" w:hAnsi="Helvetica" w:cs="Helvetica"/>
                <w:sz w:val="20"/>
                <w:szCs w:val="20"/>
              </w:rPr>
              <w:t xml:space="preserve"> </w:t>
            </w:r>
            <w:r w:rsidRPr="00175900">
              <w:rPr>
                <w:rFonts w:ascii="Helvetica" w:hAnsi="Helvetica" w:cs="Helvetica"/>
                <w:sz w:val="20"/>
                <w:szCs w:val="20"/>
              </w:rPr>
              <w:t>betrekking tot eenvoudige</w:t>
            </w:r>
          </w:p>
          <w:p w:rsidR="00F13556" w:rsidRPr="00175900" w:rsidRDefault="00F13556" w:rsidP="00EB0EE0">
            <w:pPr>
              <w:autoSpaceDE w:val="0"/>
              <w:autoSpaceDN w:val="0"/>
              <w:adjustRightInd w:val="0"/>
              <w:spacing w:after="0" w:line="240" w:lineRule="auto"/>
              <w:rPr>
                <w:sz w:val="20"/>
                <w:szCs w:val="20"/>
              </w:rPr>
            </w:pPr>
            <w:r w:rsidRPr="00175900">
              <w:rPr>
                <w:rFonts w:ascii="Helvetica" w:hAnsi="Helvetica" w:cs="Helvetica"/>
                <w:sz w:val="20"/>
                <w:szCs w:val="20"/>
              </w:rPr>
              <w:t>alledaagse situaties.</w:t>
            </w:r>
          </w:p>
        </w:tc>
        <w:tc>
          <w:tcPr>
            <w:tcW w:w="1916" w:type="dxa"/>
          </w:tcPr>
          <w:p w:rsidR="00F13556" w:rsidRPr="00175900" w:rsidRDefault="00F13556" w:rsidP="00EB0EE0">
            <w:pPr>
              <w:autoSpaceDE w:val="0"/>
              <w:autoSpaceDN w:val="0"/>
              <w:adjustRightInd w:val="0"/>
              <w:spacing w:after="0" w:line="240" w:lineRule="auto"/>
              <w:rPr>
                <w:sz w:val="20"/>
                <w:szCs w:val="20"/>
              </w:rPr>
            </w:pPr>
            <w:r w:rsidRPr="00175900">
              <w:rPr>
                <w:rFonts w:ascii="Helvetica" w:hAnsi="Helvetica" w:cs="Helvetica"/>
                <w:sz w:val="20"/>
                <w:szCs w:val="20"/>
              </w:rPr>
              <w:t>De woordenschat is toereikend om over alledaagse onderwerpen, zoals familie, hobby's, werk, reizen en actuele gebeurtenissen te spreken, eventueel door middel van omschrijvingen.</w:t>
            </w:r>
          </w:p>
        </w:tc>
        <w:tc>
          <w:tcPr>
            <w:tcW w:w="2019"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Taal is toereikend om duidelijke beschrijvingen te geven, en meningen te verkondigen over de meeste algemene</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onderwerpen. Een enkele maal komt een minder gebruikelijk of minder passend woord voor. Het</w:t>
            </w:r>
          </w:p>
          <w:p w:rsidR="00F13556" w:rsidRPr="00175900" w:rsidRDefault="00F13556" w:rsidP="00EB0EE0">
            <w:pPr>
              <w:autoSpaceDE w:val="0"/>
              <w:autoSpaceDN w:val="0"/>
              <w:adjustRightInd w:val="0"/>
              <w:spacing w:after="0" w:line="240" w:lineRule="auto"/>
              <w:rPr>
                <w:sz w:val="20"/>
                <w:szCs w:val="20"/>
              </w:rPr>
            </w:pPr>
            <w:r w:rsidRPr="00175900">
              <w:rPr>
                <w:rFonts w:ascii="Helvetica" w:hAnsi="Helvetica" w:cs="Helvetica"/>
                <w:sz w:val="20"/>
                <w:szCs w:val="20"/>
              </w:rPr>
              <w:t>is echter meestal duidelijk wat wordt bedoeld.</w:t>
            </w:r>
          </w:p>
        </w:tc>
      </w:tr>
      <w:tr w:rsidR="00F13556" w:rsidRPr="00175900" w:rsidTr="00F13556">
        <w:tc>
          <w:tcPr>
            <w:tcW w:w="1526" w:type="dxa"/>
          </w:tcPr>
          <w:p w:rsidR="00F13556" w:rsidRPr="00175900" w:rsidRDefault="00F13556" w:rsidP="00EB0EE0">
            <w:pPr>
              <w:spacing w:after="0" w:line="240" w:lineRule="auto"/>
              <w:rPr>
                <w:b/>
              </w:rPr>
            </w:pPr>
          </w:p>
        </w:tc>
        <w:tc>
          <w:tcPr>
            <w:tcW w:w="1843"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Pr>
                <w:rFonts w:ascii="Helvetica" w:hAnsi="Helvetica" w:cs="Helvetica"/>
                <w:b/>
                <w:sz w:val="20"/>
                <w:szCs w:val="20"/>
              </w:rPr>
              <w:t>1</w:t>
            </w:r>
          </w:p>
        </w:tc>
        <w:tc>
          <w:tcPr>
            <w:tcW w:w="1984"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5</w:t>
            </w:r>
          </w:p>
        </w:tc>
        <w:tc>
          <w:tcPr>
            <w:tcW w:w="1916"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10</w:t>
            </w:r>
          </w:p>
        </w:tc>
        <w:tc>
          <w:tcPr>
            <w:tcW w:w="2019"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20</w:t>
            </w:r>
          </w:p>
        </w:tc>
      </w:tr>
      <w:tr w:rsidR="00F13556" w:rsidRPr="00175900" w:rsidTr="00F13556">
        <w:tc>
          <w:tcPr>
            <w:tcW w:w="1526" w:type="dxa"/>
          </w:tcPr>
          <w:p w:rsidR="00F13556" w:rsidRPr="00175900" w:rsidRDefault="00F13556" w:rsidP="00F13556">
            <w:pPr>
              <w:spacing w:after="0" w:line="240" w:lineRule="auto"/>
              <w:rPr>
                <w:b/>
              </w:rPr>
            </w:pPr>
            <w:r w:rsidRPr="00175900">
              <w:rPr>
                <w:b/>
              </w:rPr>
              <w:t>Grammatica</w:t>
            </w:r>
          </w:p>
        </w:tc>
        <w:tc>
          <w:tcPr>
            <w:tcW w:w="1843" w:type="dxa"/>
          </w:tcPr>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Beperkt tot een klein</w:t>
            </w:r>
            <w:r>
              <w:rPr>
                <w:rFonts w:ascii="Helvetica" w:hAnsi="Helvetica" w:cs="Helvetica"/>
                <w:sz w:val="20"/>
                <w:szCs w:val="20"/>
                <w:lang w:eastAsia="nl-NL"/>
              </w:rPr>
              <w:t xml:space="preserve"> </w:t>
            </w:r>
            <w:r w:rsidRPr="00C93C8A">
              <w:rPr>
                <w:rFonts w:ascii="Helvetica" w:hAnsi="Helvetica" w:cs="Helvetica"/>
                <w:sz w:val="20"/>
                <w:szCs w:val="20"/>
                <w:lang w:eastAsia="nl-NL"/>
              </w:rPr>
              <w:t>aantal eenvoudige</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grammaticale constructies</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en uit het hoofd geleerde</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uitdrukkingen.</w:t>
            </w:r>
          </w:p>
          <w:p w:rsidR="00F13556" w:rsidRPr="00175900" w:rsidRDefault="00F13556" w:rsidP="00EB0EE0">
            <w:pPr>
              <w:autoSpaceDE w:val="0"/>
              <w:autoSpaceDN w:val="0"/>
              <w:adjustRightInd w:val="0"/>
              <w:spacing w:after="0" w:line="240" w:lineRule="auto"/>
              <w:rPr>
                <w:sz w:val="20"/>
                <w:szCs w:val="20"/>
              </w:rPr>
            </w:pPr>
          </w:p>
        </w:tc>
        <w:tc>
          <w:tcPr>
            <w:tcW w:w="1984" w:type="dxa"/>
          </w:tcPr>
          <w:p w:rsidR="00F13556" w:rsidRPr="00175900" w:rsidRDefault="00F13556" w:rsidP="00EB0EE0">
            <w:pPr>
              <w:autoSpaceDE w:val="0"/>
              <w:autoSpaceDN w:val="0"/>
              <w:adjustRightInd w:val="0"/>
              <w:spacing w:after="0" w:line="240" w:lineRule="auto"/>
              <w:rPr>
                <w:sz w:val="20"/>
                <w:szCs w:val="20"/>
              </w:rPr>
            </w:pPr>
            <w:r w:rsidRPr="00175900">
              <w:rPr>
                <w:rFonts w:ascii="Helvetica" w:hAnsi="Helvetica" w:cs="Helvetica"/>
                <w:sz w:val="20"/>
                <w:szCs w:val="20"/>
              </w:rPr>
              <w:t>Correct gebruik maken van eenvoudige constructies, bevat echter ook systematisch elementaire fouten.</w:t>
            </w:r>
          </w:p>
        </w:tc>
        <w:tc>
          <w:tcPr>
            <w:tcW w:w="1916" w:type="dxa"/>
          </w:tcPr>
          <w:p w:rsidR="00F13556" w:rsidRPr="00175900" w:rsidRDefault="00F13556" w:rsidP="00EB0EE0">
            <w:pPr>
              <w:autoSpaceDE w:val="0"/>
              <w:autoSpaceDN w:val="0"/>
              <w:adjustRightInd w:val="0"/>
              <w:spacing w:after="0" w:line="240" w:lineRule="auto"/>
              <w:rPr>
                <w:sz w:val="20"/>
                <w:szCs w:val="20"/>
              </w:rPr>
            </w:pPr>
            <w:r w:rsidRPr="00175900">
              <w:rPr>
                <w:rFonts w:ascii="Helvetica" w:hAnsi="Helvetica" w:cs="Helvetica"/>
                <w:sz w:val="20"/>
                <w:szCs w:val="20"/>
              </w:rPr>
              <w:t>Redelijk accuraat gebruik van frequente routines en patronen die horen bij voorspelbare situaties.</w:t>
            </w:r>
          </w:p>
        </w:tc>
        <w:tc>
          <w:tcPr>
            <w:tcW w:w="2019"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De grammatica is redelijk correct. Eventuele kleine afwijkingen doen geen afbreuk aan de begrijpelijkheid en worden vaak hersteld. Enige</w:t>
            </w:r>
          </w:p>
          <w:p w:rsidR="00F13556" w:rsidRPr="00175900" w:rsidRDefault="00F13556" w:rsidP="00EB0EE0">
            <w:pPr>
              <w:autoSpaceDE w:val="0"/>
              <w:autoSpaceDN w:val="0"/>
              <w:adjustRightInd w:val="0"/>
              <w:spacing w:after="0" w:line="240" w:lineRule="auto"/>
              <w:rPr>
                <w:sz w:val="20"/>
                <w:szCs w:val="20"/>
              </w:rPr>
            </w:pPr>
            <w:r w:rsidRPr="00175900">
              <w:rPr>
                <w:rFonts w:ascii="Helvetica" w:hAnsi="Helvetica" w:cs="Helvetica"/>
                <w:sz w:val="20"/>
                <w:szCs w:val="20"/>
              </w:rPr>
              <w:t>complexe zinsvormen komen voor.</w:t>
            </w:r>
          </w:p>
        </w:tc>
      </w:tr>
      <w:tr w:rsidR="00F13556" w:rsidRPr="00175900" w:rsidTr="00F13556">
        <w:tc>
          <w:tcPr>
            <w:tcW w:w="1526" w:type="dxa"/>
          </w:tcPr>
          <w:p w:rsidR="00F13556" w:rsidRPr="00175900" w:rsidRDefault="00F13556" w:rsidP="00EB0EE0">
            <w:pPr>
              <w:spacing w:after="0" w:line="240" w:lineRule="auto"/>
              <w:rPr>
                <w:b/>
              </w:rPr>
            </w:pPr>
          </w:p>
        </w:tc>
        <w:tc>
          <w:tcPr>
            <w:tcW w:w="1843"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Pr>
                <w:rFonts w:ascii="Helvetica" w:hAnsi="Helvetica" w:cs="Helvetica"/>
                <w:b/>
                <w:sz w:val="20"/>
                <w:szCs w:val="20"/>
              </w:rPr>
              <w:t>1</w:t>
            </w:r>
          </w:p>
        </w:tc>
        <w:tc>
          <w:tcPr>
            <w:tcW w:w="1984"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5</w:t>
            </w:r>
          </w:p>
        </w:tc>
        <w:tc>
          <w:tcPr>
            <w:tcW w:w="1916"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10</w:t>
            </w:r>
          </w:p>
        </w:tc>
        <w:tc>
          <w:tcPr>
            <w:tcW w:w="2019"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20</w:t>
            </w:r>
          </w:p>
        </w:tc>
      </w:tr>
      <w:tr w:rsidR="00F13556" w:rsidRPr="00175900" w:rsidTr="00F13556">
        <w:trPr>
          <w:trHeight w:val="841"/>
        </w:trPr>
        <w:tc>
          <w:tcPr>
            <w:tcW w:w="1526" w:type="dxa"/>
          </w:tcPr>
          <w:p w:rsidR="00F13556" w:rsidRPr="00175900" w:rsidRDefault="00F13556" w:rsidP="00EB0EE0">
            <w:pPr>
              <w:spacing w:after="0" w:line="240" w:lineRule="auto"/>
              <w:rPr>
                <w:b/>
              </w:rPr>
            </w:pPr>
            <w:r w:rsidRPr="00175900">
              <w:rPr>
                <w:b/>
              </w:rPr>
              <w:t>Interactie</w:t>
            </w:r>
          </w:p>
        </w:tc>
        <w:tc>
          <w:tcPr>
            <w:tcW w:w="1843" w:type="dxa"/>
          </w:tcPr>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Vragen en antwoorden</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over persoonlijke details.</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De communicatie is totaal</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afhankelijk van herhaling,</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herformulering en</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correcties.</w:t>
            </w:r>
          </w:p>
          <w:p w:rsidR="00F13556" w:rsidRPr="00175900" w:rsidRDefault="00F13556" w:rsidP="00EB0EE0">
            <w:pPr>
              <w:spacing w:after="0" w:line="240" w:lineRule="auto"/>
              <w:rPr>
                <w:sz w:val="20"/>
                <w:szCs w:val="20"/>
              </w:rPr>
            </w:pPr>
          </w:p>
        </w:tc>
        <w:tc>
          <w:tcPr>
            <w:tcW w:w="1984"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Antwoorden op vragen en</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reacties op eenvoudige</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uitspraken. Indicaties van</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begrip maar weinig</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initiatief om de conversatie gaande te</w:t>
            </w:r>
          </w:p>
          <w:p w:rsidR="00F13556" w:rsidRPr="00175900" w:rsidRDefault="00F13556" w:rsidP="00EB0EE0">
            <w:pPr>
              <w:spacing w:after="0" w:line="240" w:lineRule="auto"/>
              <w:rPr>
                <w:sz w:val="20"/>
                <w:szCs w:val="20"/>
              </w:rPr>
            </w:pPr>
            <w:r w:rsidRPr="00175900">
              <w:rPr>
                <w:rFonts w:ascii="Helvetica" w:hAnsi="Helvetica" w:cs="Helvetica"/>
                <w:sz w:val="20"/>
                <w:szCs w:val="20"/>
              </w:rPr>
              <w:t>houden.</w:t>
            </w:r>
          </w:p>
        </w:tc>
        <w:tc>
          <w:tcPr>
            <w:tcW w:w="1916"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 xml:space="preserve">Kan een eenvoudig </w:t>
            </w:r>
            <w:proofErr w:type="spellStart"/>
            <w:r w:rsidRPr="00175900">
              <w:rPr>
                <w:rFonts w:ascii="Helvetica" w:hAnsi="Helvetica" w:cs="Helvetica"/>
                <w:sz w:val="20"/>
                <w:szCs w:val="20"/>
              </w:rPr>
              <w:t>facetoface</w:t>
            </w:r>
            <w:proofErr w:type="spellEnd"/>
            <w:r w:rsidRPr="00175900">
              <w:rPr>
                <w:rFonts w:ascii="Helvetica" w:hAnsi="Helvetica" w:cs="Helvetica"/>
                <w:sz w:val="20"/>
                <w:szCs w:val="20"/>
              </w:rPr>
              <w:t>- gesprek over bekende onderwerpen waarvoor persoonlijke interesse bestaat beginnen, voeren en afsluiten. Kan gedeeltelijk herhalen wat iemand gezegd heeft om te</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bevestigen dat men elkaar</w:t>
            </w:r>
          </w:p>
          <w:p w:rsidR="00F13556" w:rsidRPr="00175900" w:rsidRDefault="00F13556" w:rsidP="00EB0EE0">
            <w:pPr>
              <w:autoSpaceDE w:val="0"/>
              <w:autoSpaceDN w:val="0"/>
              <w:adjustRightInd w:val="0"/>
              <w:spacing w:after="0" w:line="240" w:lineRule="auto"/>
              <w:rPr>
                <w:sz w:val="20"/>
                <w:szCs w:val="20"/>
              </w:rPr>
            </w:pPr>
            <w:r w:rsidRPr="00175900">
              <w:rPr>
                <w:rFonts w:ascii="Helvetica" w:hAnsi="Helvetica" w:cs="Helvetica"/>
                <w:sz w:val="20"/>
                <w:szCs w:val="20"/>
              </w:rPr>
              <w:t>begrepen heeft.</w:t>
            </w:r>
          </w:p>
        </w:tc>
        <w:tc>
          <w:tcPr>
            <w:tcW w:w="2019"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 xml:space="preserve">De aanvang van een gesprek, het </w:t>
            </w:r>
            <w:proofErr w:type="spellStart"/>
            <w:r w:rsidRPr="00175900">
              <w:rPr>
                <w:rFonts w:ascii="Helvetica" w:hAnsi="Helvetica" w:cs="Helvetica"/>
                <w:sz w:val="20"/>
                <w:szCs w:val="20"/>
              </w:rPr>
              <w:t>beurtnemen</w:t>
            </w:r>
            <w:proofErr w:type="spellEnd"/>
            <w:r w:rsidRPr="00175900">
              <w:rPr>
                <w:rFonts w:ascii="Helvetica" w:hAnsi="Helvetica" w:cs="Helvetica"/>
                <w:sz w:val="20"/>
                <w:szCs w:val="20"/>
              </w:rPr>
              <w:t xml:space="preserve"> en het beëindigen van een gesprek gebeurt op over het algemeen op gepaste wijze, soms op een</w:t>
            </w:r>
          </w:p>
          <w:p w:rsidR="00F13556" w:rsidRPr="00175900" w:rsidRDefault="00F13556" w:rsidP="00EB0EE0">
            <w:pPr>
              <w:autoSpaceDE w:val="0"/>
              <w:autoSpaceDN w:val="0"/>
              <w:adjustRightInd w:val="0"/>
              <w:spacing w:after="0" w:line="240" w:lineRule="auto"/>
              <w:rPr>
                <w:sz w:val="20"/>
                <w:szCs w:val="20"/>
              </w:rPr>
            </w:pPr>
            <w:r w:rsidRPr="00175900">
              <w:rPr>
                <w:rFonts w:ascii="Helvetica" w:hAnsi="Helvetica" w:cs="Helvetica"/>
                <w:sz w:val="20"/>
                <w:szCs w:val="20"/>
              </w:rPr>
              <w:t>minder elegante manier. Het taalgebruik bevat  aanmoedigingen en bevestigingen van de gesprekspartner die dienen om het gesprek gaande te houden.</w:t>
            </w:r>
          </w:p>
        </w:tc>
      </w:tr>
      <w:tr w:rsidR="00F13556" w:rsidRPr="00175900" w:rsidTr="00F13556">
        <w:tc>
          <w:tcPr>
            <w:tcW w:w="1526" w:type="dxa"/>
          </w:tcPr>
          <w:p w:rsidR="00F13556" w:rsidRPr="00175900" w:rsidRDefault="00F13556" w:rsidP="00EB0EE0">
            <w:pPr>
              <w:spacing w:after="0" w:line="240" w:lineRule="auto"/>
              <w:rPr>
                <w:b/>
              </w:rPr>
            </w:pPr>
          </w:p>
        </w:tc>
        <w:tc>
          <w:tcPr>
            <w:tcW w:w="1843"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Pr>
                <w:rFonts w:ascii="Helvetica" w:hAnsi="Helvetica" w:cs="Helvetica"/>
                <w:b/>
                <w:sz w:val="20"/>
                <w:szCs w:val="20"/>
              </w:rPr>
              <w:t>1</w:t>
            </w:r>
          </w:p>
        </w:tc>
        <w:tc>
          <w:tcPr>
            <w:tcW w:w="1984"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3</w:t>
            </w:r>
          </w:p>
        </w:tc>
        <w:tc>
          <w:tcPr>
            <w:tcW w:w="1916"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5</w:t>
            </w:r>
          </w:p>
        </w:tc>
        <w:tc>
          <w:tcPr>
            <w:tcW w:w="2019" w:type="dxa"/>
          </w:tcPr>
          <w:p w:rsidR="00F13556" w:rsidRPr="001E6586" w:rsidRDefault="00F13556" w:rsidP="00EB0EE0">
            <w:pPr>
              <w:autoSpaceDE w:val="0"/>
              <w:autoSpaceDN w:val="0"/>
              <w:adjustRightInd w:val="0"/>
              <w:spacing w:after="0" w:line="240" w:lineRule="auto"/>
              <w:jc w:val="right"/>
              <w:rPr>
                <w:rFonts w:ascii="Helvetica" w:hAnsi="Helvetica" w:cs="Helvetica"/>
                <w:b/>
                <w:sz w:val="20"/>
                <w:szCs w:val="20"/>
              </w:rPr>
            </w:pPr>
            <w:r w:rsidRPr="001E6586">
              <w:rPr>
                <w:rFonts w:ascii="Helvetica" w:hAnsi="Helvetica" w:cs="Helvetica"/>
                <w:b/>
                <w:sz w:val="20"/>
                <w:szCs w:val="20"/>
              </w:rPr>
              <w:t>10</w:t>
            </w:r>
          </w:p>
        </w:tc>
      </w:tr>
      <w:tr w:rsidR="00F13556" w:rsidRPr="00175900" w:rsidTr="00F13556">
        <w:tc>
          <w:tcPr>
            <w:tcW w:w="1526" w:type="dxa"/>
          </w:tcPr>
          <w:p w:rsidR="00F13556" w:rsidRPr="00175900" w:rsidRDefault="00F13556" w:rsidP="00EB0EE0">
            <w:pPr>
              <w:spacing w:after="0" w:line="240" w:lineRule="auto"/>
              <w:rPr>
                <w:b/>
              </w:rPr>
            </w:pPr>
            <w:r w:rsidRPr="00175900">
              <w:rPr>
                <w:b/>
              </w:rPr>
              <w:lastRenderedPageBreak/>
              <w:t>Vloeiendheid</w:t>
            </w:r>
          </w:p>
        </w:tc>
        <w:tc>
          <w:tcPr>
            <w:tcW w:w="1843" w:type="dxa"/>
          </w:tcPr>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Beperkt tot korte, geïsoleerde, uitingen,</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voornamelijk</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proofErr w:type="spellStart"/>
            <w:r w:rsidRPr="00C93C8A">
              <w:rPr>
                <w:rFonts w:ascii="Helvetica" w:hAnsi="Helvetica" w:cs="Helvetica"/>
                <w:sz w:val="20"/>
                <w:szCs w:val="20"/>
                <w:lang w:eastAsia="nl-NL"/>
              </w:rPr>
              <w:t>standaarduitdruk</w:t>
            </w:r>
            <w:proofErr w:type="spellEnd"/>
            <w:r>
              <w:rPr>
                <w:rFonts w:ascii="Helvetica" w:hAnsi="Helvetica" w:cs="Helvetica"/>
                <w:sz w:val="20"/>
                <w:szCs w:val="20"/>
                <w:lang w:eastAsia="nl-NL"/>
              </w:rPr>
              <w:t>-</w:t>
            </w:r>
            <w:r>
              <w:rPr>
                <w:rFonts w:ascii="Helvetica" w:hAnsi="Helvetica" w:cs="Helvetica"/>
                <w:sz w:val="20"/>
                <w:szCs w:val="20"/>
                <w:lang w:eastAsia="nl-NL"/>
              </w:rPr>
              <w:br/>
            </w:r>
            <w:proofErr w:type="spellStart"/>
            <w:r w:rsidRPr="00C93C8A">
              <w:rPr>
                <w:rFonts w:ascii="Helvetica" w:hAnsi="Helvetica" w:cs="Helvetica"/>
                <w:sz w:val="20"/>
                <w:szCs w:val="20"/>
                <w:lang w:eastAsia="nl-NL"/>
              </w:rPr>
              <w:t>kingen</w:t>
            </w:r>
            <w:proofErr w:type="spellEnd"/>
            <w:r w:rsidRPr="00C93C8A">
              <w:rPr>
                <w:rFonts w:ascii="Helvetica" w:hAnsi="Helvetica" w:cs="Helvetica"/>
                <w:sz w:val="20"/>
                <w:szCs w:val="20"/>
                <w:lang w:eastAsia="nl-NL"/>
              </w:rPr>
              <w:t>,</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met veel pauzes om te</w:t>
            </w:r>
            <w:r>
              <w:rPr>
                <w:rFonts w:ascii="Helvetica" w:hAnsi="Helvetica" w:cs="Helvetica"/>
                <w:sz w:val="20"/>
                <w:szCs w:val="20"/>
                <w:lang w:eastAsia="nl-NL"/>
              </w:rPr>
              <w:t xml:space="preserve"> </w:t>
            </w:r>
            <w:r w:rsidRPr="00C93C8A">
              <w:rPr>
                <w:rFonts w:ascii="Helvetica" w:hAnsi="Helvetica" w:cs="Helvetica"/>
                <w:sz w:val="20"/>
                <w:szCs w:val="20"/>
                <w:lang w:eastAsia="nl-NL"/>
              </w:rPr>
              <w:t>zoeken naar</w:t>
            </w:r>
            <w:r>
              <w:rPr>
                <w:rFonts w:ascii="Helvetica" w:hAnsi="Helvetica" w:cs="Helvetica"/>
                <w:sz w:val="20"/>
                <w:szCs w:val="20"/>
                <w:lang w:eastAsia="nl-NL"/>
              </w:rPr>
              <w:t xml:space="preserve"> </w:t>
            </w:r>
            <w:proofErr w:type="spellStart"/>
            <w:r w:rsidRPr="00C93C8A">
              <w:rPr>
                <w:rFonts w:ascii="Helvetica" w:hAnsi="Helvetica" w:cs="Helvetica"/>
                <w:sz w:val="20"/>
                <w:szCs w:val="20"/>
                <w:lang w:eastAsia="nl-NL"/>
              </w:rPr>
              <w:t>uitdruk</w:t>
            </w:r>
            <w:r>
              <w:rPr>
                <w:rFonts w:ascii="Helvetica" w:hAnsi="Helvetica" w:cs="Helvetica"/>
                <w:sz w:val="20"/>
                <w:szCs w:val="20"/>
                <w:lang w:eastAsia="nl-NL"/>
              </w:rPr>
              <w:t>-</w:t>
            </w:r>
            <w:r w:rsidRPr="00C93C8A">
              <w:rPr>
                <w:rFonts w:ascii="Helvetica" w:hAnsi="Helvetica" w:cs="Helvetica"/>
                <w:sz w:val="20"/>
                <w:szCs w:val="20"/>
                <w:lang w:eastAsia="nl-NL"/>
              </w:rPr>
              <w:t>kingen</w:t>
            </w:r>
            <w:proofErr w:type="spellEnd"/>
            <w:r w:rsidRPr="00C93C8A">
              <w:rPr>
                <w:rFonts w:ascii="Helvetica" w:hAnsi="Helvetica" w:cs="Helvetica"/>
                <w:sz w:val="20"/>
                <w:szCs w:val="20"/>
                <w:lang w:eastAsia="nl-NL"/>
              </w:rPr>
              <w:t>, de</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uitspraak van minder</w:t>
            </w:r>
            <w:r>
              <w:rPr>
                <w:rFonts w:ascii="Helvetica" w:hAnsi="Helvetica" w:cs="Helvetica"/>
                <w:sz w:val="20"/>
                <w:szCs w:val="20"/>
                <w:lang w:eastAsia="nl-NL"/>
              </w:rPr>
              <w:t xml:space="preserve"> </w:t>
            </w:r>
            <w:r w:rsidRPr="00C93C8A">
              <w:rPr>
                <w:rFonts w:ascii="Helvetica" w:hAnsi="Helvetica" w:cs="Helvetica"/>
                <w:sz w:val="20"/>
                <w:szCs w:val="20"/>
                <w:lang w:eastAsia="nl-NL"/>
              </w:rPr>
              <w:t>bekende woorden, en het</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herstellen van storingen in</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de communicatie.</w:t>
            </w:r>
          </w:p>
          <w:p w:rsidR="00F13556" w:rsidRPr="00175900" w:rsidRDefault="00F13556" w:rsidP="00EB0EE0">
            <w:pPr>
              <w:autoSpaceDE w:val="0"/>
              <w:autoSpaceDN w:val="0"/>
              <w:adjustRightInd w:val="0"/>
              <w:spacing w:after="0" w:line="240" w:lineRule="auto"/>
              <w:rPr>
                <w:rFonts w:ascii="Helvetica" w:hAnsi="Helvetica"/>
                <w:sz w:val="20"/>
                <w:szCs w:val="20"/>
              </w:rPr>
            </w:pPr>
          </w:p>
        </w:tc>
        <w:tc>
          <w:tcPr>
            <w:tcW w:w="1984" w:type="dxa"/>
          </w:tcPr>
          <w:p w:rsidR="00F13556" w:rsidRPr="00175900" w:rsidRDefault="00F13556" w:rsidP="00EB0EE0">
            <w:pPr>
              <w:autoSpaceDE w:val="0"/>
              <w:autoSpaceDN w:val="0"/>
              <w:adjustRightInd w:val="0"/>
              <w:spacing w:after="0" w:line="240" w:lineRule="auto"/>
              <w:rPr>
                <w:rFonts w:ascii="Helvetica" w:hAnsi="Helvetica"/>
                <w:sz w:val="20"/>
                <w:szCs w:val="20"/>
              </w:rPr>
            </w:pPr>
            <w:r w:rsidRPr="00175900">
              <w:rPr>
                <w:rFonts w:ascii="Helvetica" w:hAnsi="Helvetica" w:cs="Helvetica"/>
                <w:sz w:val="20"/>
                <w:szCs w:val="20"/>
              </w:rPr>
              <w:t xml:space="preserve">Zeer korte uitingen, met veel voorkomende pauzes, valse starts en het </w:t>
            </w:r>
            <w:proofErr w:type="spellStart"/>
            <w:r w:rsidRPr="00175900">
              <w:rPr>
                <w:rFonts w:ascii="Helvetica" w:hAnsi="Helvetica" w:cs="Helvetica"/>
                <w:sz w:val="20"/>
                <w:szCs w:val="20"/>
              </w:rPr>
              <w:t>herformu</w:t>
            </w:r>
            <w:r>
              <w:rPr>
                <w:rFonts w:ascii="Helvetica" w:hAnsi="Helvetica" w:cs="Helvetica"/>
                <w:sz w:val="20"/>
                <w:szCs w:val="20"/>
              </w:rPr>
              <w:t>-</w:t>
            </w:r>
            <w:r w:rsidRPr="00175900">
              <w:rPr>
                <w:rFonts w:ascii="Helvetica" w:hAnsi="Helvetica" w:cs="Helvetica"/>
                <w:sz w:val="20"/>
                <w:szCs w:val="20"/>
              </w:rPr>
              <w:t>leren</w:t>
            </w:r>
            <w:proofErr w:type="spellEnd"/>
            <w:r w:rsidRPr="00175900">
              <w:rPr>
                <w:rFonts w:ascii="Helvetica" w:hAnsi="Helvetica" w:cs="Helvetica"/>
                <w:sz w:val="20"/>
                <w:szCs w:val="20"/>
              </w:rPr>
              <w:t xml:space="preserve"> van uitingen.</w:t>
            </w:r>
          </w:p>
        </w:tc>
        <w:tc>
          <w:tcPr>
            <w:tcW w:w="1916"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Is goed te volgen, alhoewel pauzes voor grammaticale en lexicale planning en herstel van</w:t>
            </w:r>
            <w:r>
              <w:rPr>
                <w:rFonts w:ascii="Helvetica" w:hAnsi="Helvetica" w:cs="Helvetica"/>
                <w:sz w:val="20"/>
                <w:szCs w:val="20"/>
              </w:rPr>
              <w:t xml:space="preserve"> </w:t>
            </w:r>
            <w:r w:rsidRPr="00175900">
              <w:rPr>
                <w:rFonts w:ascii="Helvetica" w:hAnsi="Helvetica" w:cs="Helvetica"/>
                <w:sz w:val="20"/>
                <w:szCs w:val="20"/>
              </w:rPr>
              <w:t>fouten, vooral in langere</w:t>
            </w:r>
          </w:p>
          <w:p w:rsidR="00F13556" w:rsidRPr="00175900" w:rsidRDefault="00F13556" w:rsidP="00EB0EE0">
            <w:pPr>
              <w:autoSpaceDE w:val="0"/>
              <w:autoSpaceDN w:val="0"/>
              <w:adjustRightInd w:val="0"/>
              <w:spacing w:after="0" w:line="240" w:lineRule="auto"/>
              <w:rPr>
                <w:rFonts w:ascii="Helvetica" w:hAnsi="Helvetica"/>
                <w:sz w:val="20"/>
                <w:szCs w:val="20"/>
              </w:rPr>
            </w:pPr>
            <w:r w:rsidRPr="00175900">
              <w:rPr>
                <w:rFonts w:ascii="Helvetica" w:hAnsi="Helvetica" w:cs="Helvetica"/>
                <w:sz w:val="20"/>
                <w:szCs w:val="20"/>
              </w:rPr>
              <w:t>stukken vrij geproduceerde tekst, veel voorkomen.</w:t>
            </w:r>
          </w:p>
        </w:tc>
        <w:tc>
          <w:tcPr>
            <w:tcW w:w="2019"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Het tempo is over het algemeen en voor langere gedeelten vrij vast, alhoewel ook aarzelingen</w:t>
            </w:r>
          </w:p>
          <w:p w:rsidR="00F13556" w:rsidRPr="00175900" w:rsidRDefault="00F13556" w:rsidP="00EB0EE0">
            <w:pPr>
              <w:autoSpaceDE w:val="0"/>
              <w:autoSpaceDN w:val="0"/>
              <w:adjustRightInd w:val="0"/>
              <w:spacing w:after="0" w:line="240" w:lineRule="auto"/>
              <w:rPr>
                <w:rFonts w:ascii="Helvetica" w:hAnsi="Helvetica"/>
                <w:sz w:val="20"/>
                <w:szCs w:val="20"/>
              </w:rPr>
            </w:pPr>
            <w:r w:rsidRPr="00175900">
              <w:rPr>
                <w:rFonts w:ascii="Helvetica" w:hAnsi="Helvetica" w:cs="Helvetica"/>
                <w:sz w:val="20"/>
                <w:szCs w:val="20"/>
              </w:rPr>
              <w:t>voorkomen waar de spreker zoekt naar patronen en uitdrukkingen. Er zijn nog maar weinig opvallend lange pauzes.</w:t>
            </w:r>
          </w:p>
        </w:tc>
      </w:tr>
      <w:tr w:rsidR="00F13556" w:rsidRPr="00175900" w:rsidTr="00F13556">
        <w:tc>
          <w:tcPr>
            <w:tcW w:w="1526" w:type="dxa"/>
          </w:tcPr>
          <w:p w:rsidR="00F13556" w:rsidRPr="00175900" w:rsidRDefault="00F13556" w:rsidP="00EB0EE0">
            <w:pPr>
              <w:spacing w:after="0" w:line="240" w:lineRule="auto"/>
              <w:rPr>
                <w:b/>
              </w:rPr>
            </w:pPr>
          </w:p>
        </w:tc>
        <w:tc>
          <w:tcPr>
            <w:tcW w:w="1843"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Pr>
                <w:rFonts w:ascii="Helvetica" w:hAnsi="Helvetica" w:cs="Helvetica"/>
                <w:b/>
                <w:sz w:val="20"/>
                <w:szCs w:val="20"/>
              </w:rPr>
              <w:t>1</w:t>
            </w:r>
          </w:p>
        </w:tc>
        <w:tc>
          <w:tcPr>
            <w:tcW w:w="1984"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sidRPr="00D87767">
              <w:rPr>
                <w:rFonts w:ascii="Helvetica" w:hAnsi="Helvetica" w:cs="Helvetica"/>
                <w:b/>
                <w:sz w:val="20"/>
                <w:szCs w:val="20"/>
              </w:rPr>
              <w:t>5</w:t>
            </w:r>
          </w:p>
        </w:tc>
        <w:tc>
          <w:tcPr>
            <w:tcW w:w="1916"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sidRPr="00D87767">
              <w:rPr>
                <w:rFonts w:ascii="Helvetica" w:hAnsi="Helvetica" w:cs="Helvetica"/>
                <w:b/>
                <w:sz w:val="20"/>
                <w:szCs w:val="20"/>
              </w:rPr>
              <w:t>10</w:t>
            </w:r>
          </w:p>
        </w:tc>
        <w:tc>
          <w:tcPr>
            <w:tcW w:w="2019"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sidRPr="00D87767">
              <w:rPr>
                <w:rFonts w:ascii="Helvetica" w:hAnsi="Helvetica" w:cs="Helvetica"/>
                <w:b/>
                <w:sz w:val="20"/>
                <w:szCs w:val="20"/>
              </w:rPr>
              <w:t>20</w:t>
            </w:r>
          </w:p>
        </w:tc>
      </w:tr>
      <w:tr w:rsidR="00F13556" w:rsidRPr="00175900" w:rsidTr="00F13556">
        <w:tc>
          <w:tcPr>
            <w:tcW w:w="1526" w:type="dxa"/>
          </w:tcPr>
          <w:p w:rsidR="00F13556" w:rsidRPr="00175900" w:rsidRDefault="00F13556" w:rsidP="00EB0EE0">
            <w:pPr>
              <w:spacing w:after="0" w:line="240" w:lineRule="auto"/>
              <w:rPr>
                <w:b/>
              </w:rPr>
            </w:pPr>
            <w:r w:rsidRPr="00175900">
              <w:rPr>
                <w:b/>
              </w:rPr>
              <w:t>Coherentie</w:t>
            </w:r>
          </w:p>
        </w:tc>
        <w:tc>
          <w:tcPr>
            <w:tcW w:w="1843" w:type="dxa"/>
          </w:tcPr>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Het verband tussen</w:t>
            </w:r>
            <w:r>
              <w:rPr>
                <w:rFonts w:ascii="Helvetica" w:hAnsi="Helvetica" w:cs="Helvetica"/>
                <w:sz w:val="20"/>
                <w:szCs w:val="20"/>
                <w:lang w:eastAsia="nl-NL"/>
              </w:rPr>
              <w:t xml:space="preserve"> </w:t>
            </w:r>
            <w:r w:rsidRPr="00C93C8A">
              <w:rPr>
                <w:rFonts w:ascii="Helvetica" w:hAnsi="Helvetica" w:cs="Helvetica"/>
                <w:sz w:val="20"/>
                <w:szCs w:val="20"/>
                <w:lang w:eastAsia="nl-NL"/>
              </w:rPr>
              <w:t>woorden of groepen van</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woorden wordt</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aangegeven met</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basisvoegwoorden, zoals:</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‘en’ of ‘dan’.</w:t>
            </w:r>
          </w:p>
          <w:p w:rsidR="00F13556" w:rsidRPr="00175900" w:rsidRDefault="00F13556" w:rsidP="00EB0EE0">
            <w:pPr>
              <w:spacing w:after="0" w:line="240" w:lineRule="auto"/>
              <w:rPr>
                <w:rFonts w:ascii="Helvetica" w:hAnsi="Helvetica"/>
                <w:sz w:val="20"/>
                <w:szCs w:val="20"/>
              </w:rPr>
            </w:pPr>
          </w:p>
        </w:tc>
        <w:tc>
          <w:tcPr>
            <w:tcW w:w="1984"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Groepen woorden zijn</w:t>
            </w:r>
            <w:r>
              <w:rPr>
                <w:rFonts w:ascii="Helvetica" w:hAnsi="Helvetica" w:cs="Helvetica"/>
                <w:sz w:val="20"/>
                <w:szCs w:val="20"/>
              </w:rPr>
              <w:t xml:space="preserve"> </w:t>
            </w:r>
            <w:r w:rsidRPr="00175900">
              <w:rPr>
                <w:rFonts w:ascii="Helvetica" w:hAnsi="Helvetica" w:cs="Helvetica"/>
                <w:sz w:val="20"/>
                <w:szCs w:val="20"/>
              </w:rPr>
              <w:t>verbonden met</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eenvoudige voegwoorden,</w:t>
            </w:r>
          </w:p>
          <w:p w:rsidR="00F13556" w:rsidRPr="00175900" w:rsidRDefault="00F13556" w:rsidP="00F13556">
            <w:pPr>
              <w:autoSpaceDE w:val="0"/>
              <w:autoSpaceDN w:val="0"/>
              <w:adjustRightInd w:val="0"/>
              <w:spacing w:after="0" w:line="240" w:lineRule="auto"/>
              <w:rPr>
                <w:rFonts w:ascii="Helvetica" w:hAnsi="Helvetica"/>
                <w:sz w:val="20"/>
                <w:szCs w:val="20"/>
              </w:rPr>
            </w:pPr>
            <w:r w:rsidRPr="00175900">
              <w:rPr>
                <w:rFonts w:ascii="Helvetica" w:hAnsi="Helvetica" w:cs="Helvetica"/>
                <w:sz w:val="20"/>
                <w:szCs w:val="20"/>
              </w:rPr>
              <w:t>zoals: ‘en’, ‘maar’ en</w:t>
            </w:r>
            <w:r>
              <w:rPr>
                <w:rFonts w:ascii="Helvetica" w:hAnsi="Helvetica" w:cs="Helvetica"/>
                <w:sz w:val="20"/>
                <w:szCs w:val="20"/>
              </w:rPr>
              <w:t xml:space="preserve"> </w:t>
            </w:r>
            <w:r w:rsidRPr="00175900">
              <w:rPr>
                <w:rFonts w:ascii="Helvetica" w:hAnsi="Helvetica" w:cs="Helvetica"/>
                <w:sz w:val="20"/>
                <w:szCs w:val="20"/>
              </w:rPr>
              <w:t>‘omdat’.</w:t>
            </w:r>
          </w:p>
        </w:tc>
        <w:tc>
          <w:tcPr>
            <w:tcW w:w="1916"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Series van kortere,</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eenvoudige afzonderlijke</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elementen zijn verbonden</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 xml:space="preserve">tot een </w:t>
            </w:r>
            <w:proofErr w:type="spellStart"/>
            <w:r w:rsidRPr="00175900">
              <w:rPr>
                <w:rFonts w:ascii="Helvetica" w:hAnsi="Helvetica" w:cs="Helvetica"/>
                <w:sz w:val="20"/>
                <w:szCs w:val="20"/>
              </w:rPr>
              <w:t>samen</w:t>
            </w:r>
            <w:r>
              <w:rPr>
                <w:rFonts w:ascii="Helvetica" w:hAnsi="Helvetica" w:cs="Helvetica"/>
                <w:sz w:val="20"/>
                <w:szCs w:val="20"/>
              </w:rPr>
              <w:t>-</w:t>
            </w:r>
            <w:r w:rsidRPr="00175900">
              <w:rPr>
                <w:rFonts w:ascii="Helvetica" w:hAnsi="Helvetica" w:cs="Helvetica"/>
                <w:sz w:val="20"/>
                <w:szCs w:val="20"/>
              </w:rPr>
              <w:t>hangende</w:t>
            </w:r>
            <w:proofErr w:type="spellEnd"/>
          </w:p>
          <w:p w:rsidR="00F13556" w:rsidRPr="00175900" w:rsidRDefault="00F13556" w:rsidP="00EB0EE0">
            <w:pPr>
              <w:autoSpaceDE w:val="0"/>
              <w:autoSpaceDN w:val="0"/>
              <w:adjustRightInd w:val="0"/>
              <w:spacing w:after="0" w:line="240" w:lineRule="auto"/>
              <w:rPr>
                <w:rFonts w:ascii="Helvetica" w:hAnsi="Helvetica"/>
                <w:sz w:val="20"/>
                <w:szCs w:val="20"/>
              </w:rPr>
            </w:pPr>
            <w:r w:rsidRPr="00175900">
              <w:rPr>
                <w:rFonts w:ascii="Helvetica" w:hAnsi="Helvetica" w:cs="Helvetica"/>
                <w:sz w:val="20"/>
                <w:szCs w:val="20"/>
              </w:rPr>
              <w:t>lineaire reeks van punten.</w:t>
            </w:r>
          </w:p>
        </w:tc>
        <w:tc>
          <w:tcPr>
            <w:tcW w:w="2019"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Helderheid en coherentie wordt bewerkstelligd door middel van een be</w:t>
            </w:r>
            <w:r>
              <w:rPr>
                <w:rFonts w:ascii="Helvetica" w:hAnsi="Helvetica" w:cs="Helvetica"/>
                <w:sz w:val="20"/>
                <w:szCs w:val="20"/>
              </w:rPr>
              <w:t>perkt aantal verbindingswoorden</w:t>
            </w:r>
          </w:p>
          <w:p w:rsidR="00F13556" w:rsidRPr="00175900" w:rsidRDefault="00F13556" w:rsidP="00EB0EE0">
            <w:pPr>
              <w:autoSpaceDE w:val="0"/>
              <w:autoSpaceDN w:val="0"/>
              <w:adjustRightInd w:val="0"/>
              <w:spacing w:after="0" w:line="240" w:lineRule="auto"/>
              <w:rPr>
                <w:rFonts w:ascii="Helvetica" w:hAnsi="Helvetica"/>
                <w:sz w:val="20"/>
                <w:szCs w:val="20"/>
              </w:rPr>
            </w:pPr>
            <w:r w:rsidRPr="00175900">
              <w:rPr>
                <w:rFonts w:ascii="Helvetica" w:hAnsi="Helvetica" w:cs="Helvetica"/>
                <w:sz w:val="20"/>
                <w:szCs w:val="20"/>
              </w:rPr>
              <w:t>hoewel dat in een lange bijdrage niet altijd even goed lukt.</w:t>
            </w:r>
          </w:p>
        </w:tc>
      </w:tr>
      <w:tr w:rsidR="00F13556" w:rsidRPr="00175900" w:rsidTr="00F13556">
        <w:tc>
          <w:tcPr>
            <w:tcW w:w="1526" w:type="dxa"/>
          </w:tcPr>
          <w:p w:rsidR="00F13556" w:rsidRPr="00175900" w:rsidRDefault="00F13556" w:rsidP="00EB0EE0">
            <w:pPr>
              <w:spacing w:after="0" w:line="240" w:lineRule="auto"/>
              <w:rPr>
                <w:b/>
              </w:rPr>
            </w:pPr>
          </w:p>
        </w:tc>
        <w:tc>
          <w:tcPr>
            <w:tcW w:w="1843"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Pr>
                <w:rFonts w:ascii="Helvetica" w:hAnsi="Helvetica" w:cs="Helvetica"/>
                <w:b/>
                <w:sz w:val="20"/>
                <w:szCs w:val="20"/>
              </w:rPr>
              <w:t>3</w:t>
            </w:r>
          </w:p>
        </w:tc>
        <w:tc>
          <w:tcPr>
            <w:tcW w:w="1984"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Pr>
                <w:rFonts w:ascii="Helvetica" w:hAnsi="Helvetica" w:cs="Helvetica"/>
                <w:b/>
                <w:sz w:val="20"/>
                <w:szCs w:val="20"/>
              </w:rPr>
              <w:t>5</w:t>
            </w:r>
          </w:p>
        </w:tc>
        <w:tc>
          <w:tcPr>
            <w:tcW w:w="1916"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Pr>
                <w:rFonts w:ascii="Helvetica" w:hAnsi="Helvetica" w:cs="Helvetica"/>
                <w:b/>
                <w:sz w:val="20"/>
                <w:szCs w:val="20"/>
              </w:rPr>
              <w:t>7</w:t>
            </w:r>
          </w:p>
        </w:tc>
        <w:tc>
          <w:tcPr>
            <w:tcW w:w="2019"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sidRPr="00D87767">
              <w:rPr>
                <w:rFonts w:ascii="Helvetica" w:hAnsi="Helvetica" w:cs="Helvetica"/>
                <w:b/>
                <w:sz w:val="20"/>
                <w:szCs w:val="20"/>
              </w:rPr>
              <w:t>10</w:t>
            </w:r>
          </w:p>
        </w:tc>
      </w:tr>
      <w:tr w:rsidR="00F13556" w:rsidRPr="00175900" w:rsidTr="00F13556">
        <w:tc>
          <w:tcPr>
            <w:tcW w:w="1526" w:type="dxa"/>
          </w:tcPr>
          <w:p w:rsidR="00F13556" w:rsidRPr="00175900" w:rsidRDefault="00F13556" w:rsidP="00EB0EE0">
            <w:pPr>
              <w:spacing w:after="0" w:line="240" w:lineRule="auto"/>
              <w:rPr>
                <w:b/>
              </w:rPr>
            </w:pPr>
            <w:r w:rsidRPr="00175900">
              <w:rPr>
                <w:b/>
              </w:rPr>
              <w:t>Uitspraak</w:t>
            </w:r>
          </w:p>
        </w:tc>
        <w:tc>
          <w:tcPr>
            <w:tcW w:w="1843" w:type="dxa"/>
          </w:tcPr>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De uitspraak van een</w:t>
            </w:r>
            <w:r>
              <w:rPr>
                <w:rFonts w:ascii="Helvetica" w:hAnsi="Helvetica" w:cs="Helvetica"/>
                <w:sz w:val="20"/>
                <w:szCs w:val="20"/>
                <w:lang w:eastAsia="nl-NL"/>
              </w:rPr>
              <w:t xml:space="preserve"> </w:t>
            </w:r>
            <w:r w:rsidRPr="00C93C8A">
              <w:rPr>
                <w:rFonts w:ascii="Helvetica" w:hAnsi="Helvetica" w:cs="Helvetica"/>
                <w:sz w:val="20"/>
                <w:szCs w:val="20"/>
                <w:lang w:eastAsia="nl-NL"/>
              </w:rPr>
              <w:t>beperkt aantal geleerde</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woorden en uitdrukkingen</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kan met enige inspanning</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worden verstaan door</w:t>
            </w:r>
            <w:r>
              <w:rPr>
                <w:rFonts w:ascii="Helvetica" w:hAnsi="Helvetica" w:cs="Helvetica"/>
                <w:sz w:val="20"/>
                <w:szCs w:val="20"/>
                <w:lang w:eastAsia="nl-NL"/>
              </w:rPr>
              <w:t xml:space="preserve"> </w:t>
            </w:r>
            <w:proofErr w:type="spellStart"/>
            <w:r w:rsidRPr="00C93C8A">
              <w:rPr>
                <w:rFonts w:ascii="Helvetica" w:hAnsi="Helvetica" w:cs="Helvetica"/>
                <w:sz w:val="20"/>
                <w:szCs w:val="20"/>
                <w:lang w:eastAsia="nl-NL"/>
              </w:rPr>
              <w:t>native</w:t>
            </w:r>
            <w:proofErr w:type="spellEnd"/>
            <w:r w:rsidRPr="00C93C8A">
              <w:rPr>
                <w:rFonts w:ascii="Helvetica" w:hAnsi="Helvetica" w:cs="Helvetica"/>
                <w:sz w:val="20"/>
                <w:szCs w:val="20"/>
                <w:lang w:eastAsia="nl-NL"/>
              </w:rPr>
              <w:t xml:space="preserve"> speakers die</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gewend zijn om te</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spreken met mensen met</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een andere</w:t>
            </w:r>
          </w:p>
          <w:p w:rsidR="00F13556" w:rsidRPr="00C93C8A" w:rsidRDefault="00F13556" w:rsidP="00EB0EE0">
            <w:pPr>
              <w:autoSpaceDE w:val="0"/>
              <w:autoSpaceDN w:val="0"/>
              <w:adjustRightInd w:val="0"/>
              <w:spacing w:after="0" w:line="240" w:lineRule="auto"/>
              <w:rPr>
                <w:rFonts w:ascii="Helvetica" w:hAnsi="Helvetica" w:cs="Helvetica"/>
                <w:sz w:val="20"/>
                <w:szCs w:val="20"/>
                <w:lang w:eastAsia="nl-NL"/>
              </w:rPr>
            </w:pPr>
            <w:r w:rsidRPr="00C93C8A">
              <w:rPr>
                <w:rFonts w:ascii="Helvetica" w:hAnsi="Helvetica" w:cs="Helvetica"/>
                <w:sz w:val="20"/>
                <w:szCs w:val="20"/>
                <w:lang w:eastAsia="nl-NL"/>
              </w:rPr>
              <w:t>taalachtergrond.</w:t>
            </w:r>
          </w:p>
          <w:p w:rsidR="00F13556" w:rsidRPr="00175900" w:rsidRDefault="00F13556" w:rsidP="00EB0EE0">
            <w:pPr>
              <w:spacing w:after="0" w:line="240" w:lineRule="auto"/>
              <w:rPr>
                <w:rFonts w:ascii="Helvetica" w:hAnsi="Helvetica"/>
                <w:sz w:val="20"/>
                <w:szCs w:val="20"/>
              </w:rPr>
            </w:pPr>
          </w:p>
        </w:tc>
        <w:tc>
          <w:tcPr>
            <w:tcW w:w="1984"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De uitspraak is duidelijk</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genoeg om verstaanbaar</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te zijn, ondanks een</w:t>
            </w:r>
            <w:r>
              <w:rPr>
                <w:rFonts w:ascii="Helvetica" w:hAnsi="Helvetica" w:cs="Helvetica"/>
                <w:sz w:val="20"/>
                <w:szCs w:val="20"/>
              </w:rPr>
              <w:t xml:space="preserve"> </w:t>
            </w:r>
            <w:r w:rsidRPr="00175900">
              <w:rPr>
                <w:rFonts w:ascii="Helvetica" w:hAnsi="Helvetica" w:cs="Helvetica"/>
                <w:sz w:val="20"/>
                <w:szCs w:val="20"/>
              </w:rPr>
              <w:t>hoorbaar accent.</w:t>
            </w:r>
            <w:r>
              <w:rPr>
                <w:rFonts w:ascii="Helvetica" w:hAnsi="Helvetica" w:cs="Helvetica"/>
                <w:sz w:val="20"/>
                <w:szCs w:val="20"/>
              </w:rPr>
              <w:t xml:space="preserve"> </w:t>
            </w:r>
            <w:proofErr w:type="spellStart"/>
            <w:r w:rsidRPr="00175900">
              <w:rPr>
                <w:rFonts w:ascii="Helvetica" w:hAnsi="Helvetica" w:cs="Helvetica"/>
                <w:sz w:val="20"/>
                <w:szCs w:val="20"/>
              </w:rPr>
              <w:t>Gespreks</w:t>
            </w:r>
            <w:proofErr w:type="spellEnd"/>
            <w:r>
              <w:rPr>
                <w:rFonts w:ascii="Helvetica" w:hAnsi="Helvetica" w:cs="Helvetica"/>
                <w:sz w:val="20"/>
                <w:szCs w:val="20"/>
              </w:rPr>
              <w:t xml:space="preserve">- </w:t>
            </w:r>
            <w:r w:rsidRPr="00175900">
              <w:rPr>
                <w:rFonts w:ascii="Helvetica" w:hAnsi="Helvetica" w:cs="Helvetica"/>
                <w:sz w:val="20"/>
                <w:szCs w:val="20"/>
              </w:rPr>
              <w:t>partners vragen</w:t>
            </w:r>
          </w:p>
          <w:p w:rsidR="00F13556" w:rsidRPr="00175900" w:rsidRDefault="00F13556" w:rsidP="00EB0EE0">
            <w:pPr>
              <w:spacing w:after="0" w:line="240" w:lineRule="auto"/>
              <w:rPr>
                <w:rFonts w:ascii="Helvetica" w:hAnsi="Helvetica"/>
                <w:sz w:val="20"/>
                <w:szCs w:val="20"/>
              </w:rPr>
            </w:pPr>
            <w:r w:rsidRPr="00175900">
              <w:rPr>
                <w:rFonts w:ascii="Helvetica" w:hAnsi="Helvetica" w:cs="Helvetica"/>
                <w:sz w:val="20"/>
                <w:szCs w:val="20"/>
              </w:rPr>
              <w:t>af en toe om herhaling.</w:t>
            </w:r>
          </w:p>
        </w:tc>
        <w:tc>
          <w:tcPr>
            <w:tcW w:w="1916"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De uitspraak is duidelijk</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verstaanbaar, alhoewel</w:t>
            </w:r>
          </w:p>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gekleurd door een accent</w:t>
            </w:r>
            <w:r>
              <w:rPr>
                <w:rFonts w:ascii="Helvetica" w:hAnsi="Helvetica" w:cs="Helvetica"/>
                <w:sz w:val="20"/>
                <w:szCs w:val="20"/>
              </w:rPr>
              <w:t xml:space="preserve"> </w:t>
            </w:r>
            <w:r w:rsidRPr="00175900">
              <w:rPr>
                <w:rFonts w:ascii="Helvetica" w:hAnsi="Helvetica" w:cs="Helvetica"/>
                <w:sz w:val="20"/>
                <w:szCs w:val="20"/>
              </w:rPr>
              <w:t>en af en toe een verkeerd</w:t>
            </w:r>
          </w:p>
          <w:p w:rsidR="00F13556" w:rsidRPr="00175900" w:rsidRDefault="00F13556" w:rsidP="00EB0EE0">
            <w:pPr>
              <w:spacing w:after="0" w:line="240" w:lineRule="auto"/>
              <w:rPr>
                <w:rFonts w:ascii="Helvetica" w:hAnsi="Helvetica"/>
                <w:sz w:val="20"/>
                <w:szCs w:val="20"/>
              </w:rPr>
            </w:pPr>
            <w:r w:rsidRPr="00175900">
              <w:rPr>
                <w:rFonts w:ascii="Helvetica" w:hAnsi="Helvetica" w:cs="Helvetica"/>
                <w:sz w:val="20"/>
                <w:szCs w:val="20"/>
              </w:rPr>
              <w:t>uitgesproken woord.</w:t>
            </w:r>
          </w:p>
        </w:tc>
        <w:tc>
          <w:tcPr>
            <w:tcW w:w="2019" w:type="dxa"/>
          </w:tcPr>
          <w:p w:rsidR="00F13556" w:rsidRPr="00175900" w:rsidRDefault="00F13556" w:rsidP="00EB0EE0">
            <w:pPr>
              <w:autoSpaceDE w:val="0"/>
              <w:autoSpaceDN w:val="0"/>
              <w:adjustRightInd w:val="0"/>
              <w:spacing w:after="0" w:line="240" w:lineRule="auto"/>
              <w:rPr>
                <w:rFonts w:ascii="Helvetica" w:hAnsi="Helvetica" w:cs="Helvetica"/>
                <w:sz w:val="20"/>
                <w:szCs w:val="20"/>
              </w:rPr>
            </w:pPr>
            <w:r w:rsidRPr="00175900">
              <w:rPr>
                <w:rFonts w:ascii="Helvetica" w:hAnsi="Helvetica" w:cs="Helvetica"/>
                <w:sz w:val="20"/>
                <w:szCs w:val="20"/>
              </w:rPr>
              <w:t>Duidelijke, natuurlijke</w:t>
            </w:r>
          </w:p>
          <w:p w:rsidR="00F13556" w:rsidRPr="00175900" w:rsidRDefault="00F13556" w:rsidP="00EB0EE0">
            <w:pPr>
              <w:autoSpaceDE w:val="0"/>
              <w:autoSpaceDN w:val="0"/>
              <w:adjustRightInd w:val="0"/>
              <w:spacing w:after="0" w:line="240" w:lineRule="auto"/>
              <w:rPr>
                <w:rFonts w:ascii="Helvetica" w:hAnsi="Helvetica"/>
                <w:sz w:val="20"/>
                <w:szCs w:val="20"/>
              </w:rPr>
            </w:pPr>
            <w:r w:rsidRPr="00175900">
              <w:rPr>
                <w:rFonts w:ascii="Helvetica" w:hAnsi="Helvetica" w:cs="Helvetica"/>
                <w:sz w:val="20"/>
                <w:szCs w:val="20"/>
              </w:rPr>
              <w:t>uitspraak en intonatie.</w:t>
            </w:r>
          </w:p>
        </w:tc>
      </w:tr>
      <w:tr w:rsidR="00F13556" w:rsidRPr="00175900" w:rsidTr="00F13556">
        <w:tc>
          <w:tcPr>
            <w:tcW w:w="1526" w:type="dxa"/>
          </w:tcPr>
          <w:p w:rsidR="00F13556" w:rsidRPr="00175900" w:rsidRDefault="00F13556" w:rsidP="00EB0EE0">
            <w:pPr>
              <w:spacing w:after="0" w:line="240" w:lineRule="auto"/>
              <w:rPr>
                <w:b/>
              </w:rPr>
            </w:pPr>
          </w:p>
        </w:tc>
        <w:tc>
          <w:tcPr>
            <w:tcW w:w="1843"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Pr>
                <w:rFonts w:ascii="Helvetica" w:hAnsi="Helvetica" w:cs="Helvetica"/>
                <w:b/>
                <w:sz w:val="20"/>
                <w:szCs w:val="20"/>
              </w:rPr>
              <w:t>1</w:t>
            </w:r>
          </w:p>
        </w:tc>
        <w:tc>
          <w:tcPr>
            <w:tcW w:w="1984"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sidRPr="00D87767">
              <w:rPr>
                <w:rFonts w:ascii="Helvetica" w:hAnsi="Helvetica" w:cs="Helvetica"/>
                <w:b/>
                <w:sz w:val="20"/>
                <w:szCs w:val="20"/>
              </w:rPr>
              <w:t>5</w:t>
            </w:r>
          </w:p>
        </w:tc>
        <w:tc>
          <w:tcPr>
            <w:tcW w:w="1916"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sidRPr="00D87767">
              <w:rPr>
                <w:rFonts w:ascii="Helvetica" w:hAnsi="Helvetica" w:cs="Helvetica"/>
                <w:b/>
                <w:sz w:val="20"/>
                <w:szCs w:val="20"/>
              </w:rPr>
              <w:t>10</w:t>
            </w:r>
          </w:p>
        </w:tc>
        <w:tc>
          <w:tcPr>
            <w:tcW w:w="2019" w:type="dxa"/>
          </w:tcPr>
          <w:p w:rsidR="00F13556" w:rsidRPr="00D87767" w:rsidRDefault="00F13556" w:rsidP="00EB0EE0">
            <w:pPr>
              <w:autoSpaceDE w:val="0"/>
              <w:autoSpaceDN w:val="0"/>
              <w:adjustRightInd w:val="0"/>
              <w:spacing w:after="0" w:line="240" w:lineRule="auto"/>
              <w:jc w:val="right"/>
              <w:rPr>
                <w:rFonts w:ascii="Helvetica" w:hAnsi="Helvetica" w:cs="Helvetica"/>
                <w:b/>
                <w:sz w:val="20"/>
                <w:szCs w:val="20"/>
              </w:rPr>
            </w:pPr>
            <w:r w:rsidRPr="00D87767">
              <w:rPr>
                <w:rFonts w:ascii="Helvetica" w:hAnsi="Helvetica" w:cs="Helvetica"/>
                <w:b/>
                <w:sz w:val="20"/>
                <w:szCs w:val="20"/>
              </w:rPr>
              <w:t>20</w:t>
            </w:r>
          </w:p>
        </w:tc>
      </w:tr>
    </w:tbl>
    <w:p w:rsidR="00A86B84" w:rsidRDefault="00A86B84">
      <w:pPr>
        <w:rPr>
          <w:rFonts w:ascii="Arial" w:hAnsi="Arial" w:cs="Arial"/>
        </w:rPr>
      </w:pPr>
    </w:p>
    <w:p w:rsidR="00A86B84" w:rsidRDefault="00F13556">
      <w:pPr>
        <w:rPr>
          <w:rFonts w:ascii="Arial" w:hAnsi="Arial" w:cs="Arial"/>
        </w:rPr>
      </w:pPr>
      <w:r w:rsidRPr="00F13556">
        <w:rPr>
          <w:rFonts w:cstheme="minorHAnsi"/>
          <w:b/>
          <w:sz w:val="20"/>
          <w:szCs w:val="20"/>
        </w:rPr>
        <w:t>Bron</w:t>
      </w:r>
      <w:r>
        <w:rPr>
          <w:rFonts w:ascii="Arial" w:hAnsi="Arial" w:cs="Arial"/>
        </w:rPr>
        <w:br/>
      </w:r>
      <w:hyperlink r:id="rId13" w:history="1">
        <w:r w:rsidRPr="00F13556">
          <w:rPr>
            <w:rStyle w:val="Hyperlink"/>
            <w:rFonts w:cstheme="minorHAnsi"/>
          </w:rPr>
          <w:t>http://www.erk.nl/docent/niveaubeschrijvingen/Gesprekken/</w:t>
        </w:r>
      </w:hyperlink>
    </w:p>
    <w:p w:rsidR="00F13556" w:rsidRDefault="00F13556">
      <w:pPr>
        <w:rPr>
          <w:rFonts w:ascii="Arial" w:hAnsi="Arial" w:cs="Arial"/>
        </w:rPr>
      </w:pPr>
    </w:p>
    <w:p w:rsidR="00A86B84" w:rsidRDefault="00A86B84">
      <w:pPr>
        <w:rPr>
          <w:rFonts w:ascii="Arial" w:hAnsi="Arial" w:cs="Arial"/>
        </w:rPr>
      </w:pPr>
    </w:p>
    <w:p w:rsidR="00A86B84" w:rsidRDefault="00A86B84">
      <w:pPr>
        <w:rPr>
          <w:rFonts w:ascii="Arial" w:hAnsi="Arial" w:cs="Arial"/>
        </w:rPr>
      </w:pPr>
    </w:p>
    <w:p w:rsidR="00E7754B" w:rsidRPr="007E10EC" w:rsidRDefault="007E10EC" w:rsidP="00E7754B">
      <w:pPr>
        <w:rPr>
          <w:rFonts w:cstheme="minorHAnsi"/>
          <w:b/>
          <w:sz w:val="24"/>
          <w:szCs w:val="24"/>
        </w:rPr>
      </w:pPr>
      <w:r>
        <w:rPr>
          <w:rFonts w:cstheme="minorHAnsi"/>
          <w:b/>
          <w:sz w:val="24"/>
          <w:szCs w:val="24"/>
        </w:rPr>
        <w:lastRenderedPageBreak/>
        <w:t>Artikel 1:</w:t>
      </w:r>
      <w:r>
        <w:rPr>
          <w:rFonts w:cstheme="minorHAnsi"/>
          <w:b/>
          <w:sz w:val="24"/>
          <w:szCs w:val="24"/>
        </w:rPr>
        <w:br/>
      </w:r>
      <w:r w:rsidR="00E7754B" w:rsidRPr="007E10EC">
        <w:rPr>
          <w:rFonts w:cstheme="minorHAnsi"/>
          <w:b/>
          <w:sz w:val="24"/>
          <w:szCs w:val="24"/>
        </w:rPr>
        <w:t>Duits moet terug in het onderwijs</w:t>
      </w:r>
    </w:p>
    <w:p w:rsidR="00E7754B" w:rsidRPr="00E7754B" w:rsidRDefault="00E7754B" w:rsidP="00E7754B">
      <w:pPr>
        <w:rPr>
          <w:rFonts w:cstheme="minorHAnsi"/>
        </w:rPr>
      </w:pPr>
      <w:r w:rsidRPr="00E7754B">
        <w:rPr>
          <w:rFonts w:cstheme="minorHAnsi"/>
        </w:rPr>
        <w:t xml:space="preserve">Het Nederlandse onderwijs moet meer aandacht besteden aan de Duitse taal. Dat zei voorzitter Kurt </w:t>
      </w:r>
      <w:proofErr w:type="spellStart"/>
      <w:r w:rsidRPr="00E7754B">
        <w:rPr>
          <w:rFonts w:cstheme="minorHAnsi"/>
        </w:rPr>
        <w:t>Döhmel</w:t>
      </w:r>
      <w:proofErr w:type="spellEnd"/>
      <w:r w:rsidRPr="00E7754B">
        <w:rPr>
          <w:rFonts w:cstheme="minorHAnsi"/>
        </w:rPr>
        <w:t xml:space="preserve"> van de </w:t>
      </w:r>
      <w:proofErr w:type="spellStart"/>
      <w:r w:rsidRPr="00E7754B">
        <w:rPr>
          <w:rFonts w:cstheme="minorHAnsi"/>
        </w:rPr>
        <w:t>Nederlands-Duitse</w:t>
      </w:r>
      <w:proofErr w:type="spellEnd"/>
      <w:r w:rsidRPr="00E7754B">
        <w:rPr>
          <w:rFonts w:cstheme="minorHAnsi"/>
        </w:rPr>
        <w:t xml:space="preserve"> Handelskamer (DNHK) gisteren in Den Haag, na een enquête onder 2600 Duitse ondernemin</w:t>
      </w:r>
      <w:r>
        <w:rPr>
          <w:rFonts w:cstheme="minorHAnsi"/>
        </w:rPr>
        <w:t xml:space="preserve">gen. </w:t>
      </w:r>
    </w:p>
    <w:p w:rsidR="00E7754B" w:rsidRPr="00E7754B" w:rsidRDefault="00E7754B" w:rsidP="00E7754B">
      <w:pPr>
        <w:rPr>
          <w:rFonts w:cstheme="minorHAnsi"/>
        </w:rPr>
      </w:pPr>
      <w:r w:rsidRPr="00E7754B">
        <w:rPr>
          <w:rFonts w:cstheme="minorHAnsi"/>
        </w:rPr>
        <w:t xml:space="preserve">Het tekort aan Duitssprekenden is de grootste belemmering voor Duitse bedrijven om zich te vestigen in Nederland. “In het bedrijfsleven is Engels alleen als vreemde taal onvoldoende. Een tweede vreemde taal, liefst Duits, zou verplicht moeten zijn in het voortgezet onderwijs”, aldus </w:t>
      </w:r>
      <w:proofErr w:type="spellStart"/>
      <w:r w:rsidRPr="00E7754B">
        <w:rPr>
          <w:rFonts w:cstheme="minorHAnsi"/>
        </w:rPr>
        <w:t>Döhmel</w:t>
      </w:r>
      <w:proofErr w:type="spellEnd"/>
      <w:r w:rsidRPr="00E7754B">
        <w:rPr>
          <w:rFonts w:cstheme="minorHAnsi"/>
        </w:rPr>
        <w:t>.</w:t>
      </w:r>
    </w:p>
    <w:p w:rsidR="00E7754B" w:rsidRPr="00E7754B" w:rsidRDefault="00E7754B" w:rsidP="00E7754B">
      <w:pPr>
        <w:rPr>
          <w:rFonts w:cstheme="minorHAnsi"/>
        </w:rPr>
      </w:pPr>
      <w:r w:rsidRPr="00E7754B">
        <w:rPr>
          <w:rFonts w:cstheme="minorHAnsi"/>
        </w:rPr>
        <w:t>Nederland staat op het punt om zijn klassieke voordeel bij vestiging van buitenlandse ondernemers, de talenkennis, te verspelen. Vorig jaar waren nog maar 250 studenten Du</w:t>
      </w:r>
      <w:r>
        <w:rPr>
          <w:rFonts w:cstheme="minorHAnsi"/>
        </w:rPr>
        <w:t xml:space="preserve">its in Nederland ingeschreven. </w:t>
      </w:r>
    </w:p>
    <w:p w:rsidR="00E7754B" w:rsidRPr="005011C6" w:rsidRDefault="005011C6" w:rsidP="00E7754B">
      <w:pPr>
        <w:rPr>
          <w:rFonts w:cstheme="minorHAnsi"/>
          <w:sz w:val="20"/>
          <w:szCs w:val="20"/>
        </w:rPr>
      </w:pPr>
      <w:r>
        <w:rPr>
          <w:rFonts w:cstheme="minorHAnsi"/>
        </w:rPr>
        <w:br/>
      </w:r>
      <w:r w:rsidR="00E7754B" w:rsidRPr="005011C6">
        <w:rPr>
          <w:rFonts w:cstheme="minorHAnsi"/>
          <w:sz w:val="20"/>
          <w:szCs w:val="20"/>
        </w:rPr>
        <w:t>ANP in: Limburgs Dagblad</w:t>
      </w:r>
      <w:r>
        <w:rPr>
          <w:rFonts w:cstheme="minorHAnsi"/>
          <w:sz w:val="20"/>
          <w:szCs w:val="20"/>
        </w:rPr>
        <w:t xml:space="preserve"> </w:t>
      </w:r>
      <w:r>
        <w:rPr>
          <w:rFonts w:cstheme="minorHAnsi"/>
          <w:sz w:val="20"/>
          <w:szCs w:val="20"/>
        </w:rPr>
        <w:br/>
      </w:r>
      <w:r w:rsidR="00E7754B" w:rsidRPr="005011C6">
        <w:rPr>
          <w:rFonts w:cstheme="minorHAnsi"/>
          <w:sz w:val="20"/>
          <w:szCs w:val="20"/>
        </w:rPr>
        <w:t>http://www.limburger.nl</w:t>
      </w:r>
    </w:p>
    <w:p w:rsidR="00E7754B" w:rsidRPr="00E7754B" w:rsidRDefault="007E10EC" w:rsidP="00E7754B">
      <w:pPr>
        <w:spacing w:after="272" w:line="240" w:lineRule="auto"/>
        <w:rPr>
          <w:rFonts w:eastAsia="Times New Roman" w:cstheme="minorHAnsi"/>
          <w:lang w:eastAsia="nl-NL"/>
        </w:rPr>
      </w:pPr>
      <w:r>
        <w:rPr>
          <w:rFonts w:eastAsia="Times New Roman" w:cstheme="minorHAnsi"/>
          <w:lang w:eastAsia="nl-NL"/>
        </w:rPr>
        <w:t>-------------------------------------------------------------------------------------------------------------------------------------</w:t>
      </w:r>
    </w:p>
    <w:p w:rsidR="007E10EC" w:rsidRPr="007E10EC" w:rsidRDefault="007E10EC" w:rsidP="007E10EC">
      <w:pPr>
        <w:shd w:val="clear" w:color="auto" w:fill="FFFFFF"/>
        <w:spacing w:before="100" w:beforeAutospacing="1" w:after="0" w:line="240" w:lineRule="auto"/>
        <w:outlineLvl w:val="0"/>
        <w:rPr>
          <w:rFonts w:eastAsia="Times New Roman" w:cstheme="minorHAnsi"/>
          <w:b/>
          <w:bCs/>
          <w:kern w:val="36"/>
          <w:sz w:val="24"/>
          <w:szCs w:val="24"/>
          <w:lang w:eastAsia="nl-NL"/>
        </w:rPr>
      </w:pPr>
      <w:r>
        <w:rPr>
          <w:rFonts w:eastAsia="Times New Roman" w:cstheme="minorHAnsi"/>
          <w:b/>
          <w:bCs/>
          <w:kern w:val="36"/>
          <w:sz w:val="24"/>
          <w:szCs w:val="24"/>
          <w:lang w:eastAsia="nl-NL"/>
        </w:rPr>
        <w:t>Artikel 2:</w:t>
      </w:r>
      <w:r>
        <w:rPr>
          <w:rFonts w:eastAsia="Times New Roman" w:cstheme="minorHAnsi"/>
          <w:b/>
          <w:bCs/>
          <w:kern w:val="36"/>
          <w:sz w:val="24"/>
          <w:szCs w:val="24"/>
          <w:lang w:eastAsia="nl-NL"/>
        </w:rPr>
        <w:br/>
      </w:r>
      <w:r w:rsidRPr="007E10EC">
        <w:rPr>
          <w:rFonts w:eastAsia="Times New Roman" w:cstheme="minorHAnsi"/>
          <w:b/>
          <w:bCs/>
          <w:kern w:val="36"/>
          <w:sz w:val="24"/>
          <w:szCs w:val="24"/>
          <w:lang w:eastAsia="nl-NL"/>
        </w:rPr>
        <w:t>Duitse bedrijven hekelen Nederlands onderwijs</w:t>
      </w:r>
    </w:p>
    <w:p w:rsidR="007E10EC" w:rsidRPr="007E10EC" w:rsidRDefault="007E10EC" w:rsidP="007E10EC">
      <w:pPr>
        <w:shd w:val="clear" w:color="auto" w:fill="FFFFFF"/>
        <w:spacing w:before="100" w:beforeAutospacing="1" w:line="240" w:lineRule="auto"/>
        <w:outlineLvl w:val="1"/>
        <w:rPr>
          <w:rFonts w:eastAsia="Times New Roman" w:cstheme="minorHAnsi"/>
          <w:b/>
          <w:bCs/>
          <w:lang w:eastAsia="nl-NL"/>
        </w:rPr>
      </w:pPr>
      <w:proofErr w:type="spellStart"/>
      <w:r w:rsidRPr="007E10EC">
        <w:rPr>
          <w:rFonts w:eastAsia="Times New Roman" w:cstheme="minorHAnsi"/>
          <w:b/>
          <w:bCs/>
          <w:lang w:eastAsia="nl-NL"/>
        </w:rPr>
        <w:t>DNHK-onderzoek</w:t>
      </w:r>
      <w:proofErr w:type="spellEnd"/>
      <w:r w:rsidRPr="007E10EC">
        <w:rPr>
          <w:rFonts w:eastAsia="Times New Roman" w:cstheme="minorHAnsi"/>
          <w:b/>
          <w:bCs/>
          <w:lang w:eastAsia="nl-NL"/>
        </w:rPr>
        <w:t>: Taal- en technische kennis schieten tekort</w:t>
      </w:r>
    </w:p>
    <w:p w:rsidR="007E10EC" w:rsidRPr="007E10EC" w:rsidRDefault="007E10EC" w:rsidP="007E10EC">
      <w:pPr>
        <w:shd w:val="clear" w:color="auto" w:fill="FFFFFF"/>
        <w:spacing w:after="136" w:line="240" w:lineRule="auto"/>
        <w:rPr>
          <w:rFonts w:cstheme="minorHAnsi"/>
        </w:rPr>
      </w:pPr>
      <w:r w:rsidRPr="007E10EC">
        <w:rPr>
          <w:rFonts w:cstheme="minorHAnsi"/>
        </w:rPr>
        <w:t xml:space="preserve">Duitse bedrijven zijn ontevreden over de kwaliteit van het Nederlandse onderwijs. Nederlands personeel heeft te weinig technische kennis en spreekt de Duitse taal niet goed. Ook speelt de Nederlandse bureaucratie Duitsers parten. Dit blijkt uit onderzoek dat de </w:t>
      </w:r>
      <w:proofErr w:type="spellStart"/>
      <w:r w:rsidRPr="007E10EC">
        <w:rPr>
          <w:rFonts w:cstheme="minorHAnsi"/>
        </w:rPr>
        <w:t>Nederlands-Duitse</w:t>
      </w:r>
      <w:proofErr w:type="spellEnd"/>
      <w:r w:rsidRPr="007E10EC">
        <w:rPr>
          <w:rFonts w:cstheme="minorHAnsi"/>
        </w:rPr>
        <w:t xml:space="preserve"> Kamer van Koophandel (DNHK) gisteren presenteerde.</w:t>
      </w:r>
    </w:p>
    <w:p w:rsidR="007E10EC" w:rsidRPr="007E10EC" w:rsidRDefault="007E10EC" w:rsidP="007E10EC">
      <w:pPr>
        <w:shd w:val="clear" w:color="auto" w:fill="FFFFFF"/>
        <w:spacing w:after="0" w:line="240" w:lineRule="auto"/>
        <w:rPr>
          <w:rFonts w:cstheme="minorHAnsi"/>
        </w:rPr>
      </w:pPr>
      <w:r w:rsidRPr="007E10EC">
        <w:rPr>
          <w:rFonts w:cstheme="minorHAnsi"/>
        </w:rPr>
        <w:t xml:space="preserve">  </w:t>
      </w:r>
    </w:p>
    <w:p w:rsidR="007E10EC" w:rsidRPr="007E10EC" w:rsidRDefault="007E10EC" w:rsidP="007E10EC">
      <w:pPr>
        <w:shd w:val="clear" w:color="auto" w:fill="FFFFFF"/>
        <w:spacing w:line="240" w:lineRule="auto"/>
        <w:rPr>
          <w:rFonts w:cstheme="minorHAnsi"/>
        </w:rPr>
      </w:pPr>
      <w:r w:rsidRPr="007E10EC">
        <w:rPr>
          <w:rFonts w:cstheme="minorHAnsi"/>
          <w:noProof/>
          <w:lang w:eastAsia="nl-NL"/>
        </w:rPr>
        <w:drawing>
          <wp:anchor distT="0" distB="0" distL="114300" distR="114300" simplePos="0" relativeHeight="251659264" behindDoc="1" locked="0" layoutInCell="1" allowOverlap="1">
            <wp:simplePos x="0" y="0"/>
            <wp:positionH relativeFrom="column">
              <wp:posOffset>16402</wp:posOffset>
            </wp:positionH>
            <wp:positionV relativeFrom="paragraph">
              <wp:posOffset>-1402</wp:posOffset>
            </wp:positionV>
            <wp:extent cx="1842351" cy="1388853"/>
            <wp:effectExtent l="19050" t="0" r="5499" b="0"/>
            <wp:wrapTight wrapText="bothSides">
              <wp:wrapPolygon edited="0">
                <wp:start x="-223" y="0"/>
                <wp:lineTo x="-223" y="21332"/>
                <wp:lineTo x="21664" y="21332"/>
                <wp:lineTo x="21664" y="0"/>
                <wp:lineTo x="-223" y="0"/>
              </wp:wrapPolygon>
            </wp:wrapTight>
            <wp:docPr id="4" name="Afbeelding 4" descr="Duitse woordenboeken. Afb.: flickr.com/u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itse woordenboeken. Afb.: flickr.com/udge"/>
                    <pic:cNvPicPr>
                      <a:picLocks noChangeAspect="1" noChangeArrowheads="1"/>
                    </pic:cNvPicPr>
                  </pic:nvPicPr>
                  <pic:blipFill>
                    <a:blip r:embed="rId14" cstate="print"/>
                    <a:srcRect/>
                    <a:stretch>
                      <a:fillRect/>
                    </a:stretch>
                  </pic:blipFill>
                  <pic:spPr bwMode="auto">
                    <a:xfrm>
                      <a:off x="0" y="0"/>
                      <a:ext cx="1842351" cy="1388853"/>
                    </a:xfrm>
                    <a:prstGeom prst="rect">
                      <a:avLst/>
                    </a:prstGeom>
                    <a:noFill/>
                    <a:ln w="9525">
                      <a:noFill/>
                      <a:miter lim="800000"/>
                      <a:headEnd/>
                      <a:tailEnd/>
                    </a:ln>
                  </pic:spPr>
                </pic:pic>
              </a:graphicData>
            </a:graphic>
          </wp:anchor>
        </w:drawing>
      </w:r>
      <w:r w:rsidRPr="007E10EC">
        <w:rPr>
          <w:rFonts w:cstheme="minorHAnsi"/>
        </w:rPr>
        <w:t xml:space="preserve"> “De kwaliteit van opleidingen vinden Duitse bedrijven het belangrijkst als ze kijken naar Nederland als vestigingsplaats. Belangrijker dan personeelskosten of infrastructuur”, zegt </w:t>
      </w:r>
      <w:proofErr w:type="spellStart"/>
      <w:r w:rsidRPr="007E10EC">
        <w:rPr>
          <w:rFonts w:cstheme="minorHAnsi"/>
        </w:rPr>
        <w:t>Monika</w:t>
      </w:r>
      <w:proofErr w:type="spellEnd"/>
      <w:r w:rsidRPr="007E10EC">
        <w:rPr>
          <w:rFonts w:cstheme="minorHAnsi"/>
        </w:rPr>
        <w:t xml:space="preserve"> </w:t>
      </w:r>
      <w:proofErr w:type="spellStart"/>
      <w:r w:rsidRPr="007E10EC">
        <w:rPr>
          <w:rFonts w:cstheme="minorHAnsi"/>
        </w:rPr>
        <w:t>Milz</w:t>
      </w:r>
      <w:proofErr w:type="spellEnd"/>
      <w:r w:rsidRPr="007E10EC">
        <w:rPr>
          <w:rFonts w:cstheme="minorHAnsi"/>
        </w:rPr>
        <w:t>, bestuurslid van de DNHK. “Tegelijkertijd blijkt uit ons onderzoek dat de kwaliteit van ons onderwijs door die bedrijven slecht wordt gewaardeerd. Nederland moet zowel het technisch als het taalonderwijs verbeteren. Anders dreigen we een belangrijk handelsvoordeel te verliezen.”</w:t>
      </w:r>
    </w:p>
    <w:p w:rsidR="007E10EC" w:rsidRPr="007E10EC" w:rsidRDefault="007E10EC" w:rsidP="007E10EC">
      <w:pPr>
        <w:shd w:val="clear" w:color="auto" w:fill="FFFFFF"/>
        <w:spacing w:line="240" w:lineRule="auto"/>
        <w:rPr>
          <w:rFonts w:cstheme="minorHAnsi"/>
        </w:rPr>
      </w:pPr>
      <w:r w:rsidRPr="007E10EC">
        <w:rPr>
          <w:rFonts w:cstheme="minorHAnsi"/>
        </w:rPr>
        <w:t xml:space="preserve">Dit is de belangrijkste waarschuwing van de DNHK aan het Nederlandse bedrijfsleven en de overheid. “Wij zeggen dit al langer”, zegt </w:t>
      </w:r>
      <w:proofErr w:type="spellStart"/>
      <w:r w:rsidRPr="007E10EC">
        <w:rPr>
          <w:rFonts w:cstheme="minorHAnsi"/>
        </w:rPr>
        <w:t>Milz</w:t>
      </w:r>
      <w:proofErr w:type="spellEnd"/>
      <w:r w:rsidRPr="007E10EC">
        <w:rPr>
          <w:rFonts w:cstheme="minorHAnsi"/>
        </w:rPr>
        <w:t>. In 2007 stelde de Handelskamer in een brandbrief aan de Nederlandse regering dat het Nederlandse bedrijfsleven jaarlijks acht miljard euro misloopt omdat Nederlandse ondernemers de Duitse taal onvoldoende beheersen.</w:t>
      </w:r>
    </w:p>
    <w:p w:rsidR="007E10EC" w:rsidRPr="007E10EC" w:rsidRDefault="007E10EC" w:rsidP="007E10EC">
      <w:pPr>
        <w:pStyle w:val="Kop3"/>
        <w:shd w:val="clear" w:color="auto" w:fill="FFFFFF"/>
        <w:spacing w:line="240" w:lineRule="auto"/>
        <w:rPr>
          <w:rFonts w:asciiTheme="minorHAnsi" w:hAnsiTheme="minorHAnsi" w:cstheme="minorHAnsi"/>
          <w:color w:val="auto"/>
        </w:rPr>
      </w:pPr>
      <w:r w:rsidRPr="007E10EC">
        <w:rPr>
          <w:rFonts w:asciiTheme="minorHAnsi" w:hAnsiTheme="minorHAnsi" w:cstheme="minorHAnsi"/>
          <w:color w:val="auto"/>
        </w:rPr>
        <w:t xml:space="preserve">Nederlandse bureaucratie </w:t>
      </w:r>
    </w:p>
    <w:p w:rsidR="007E10EC" w:rsidRPr="007E10EC" w:rsidRDefault="007E10EC" w:rsidP="007E10EC">
      <w:pPr>
        <w:shd w:val="clear" w:color="auto" w:fill="FFFFFF"/>
        <w:spacing w:line="240" w:lineRule="auto"/>
        <w:rPr>
          <w:rFonts w:cstheme="minorHAnsi"/>
        </w:rPr>
      </w:pPr>
      <w:r w:rsidRPr="007E10EC">
        <w:rPr>
          <w:rFonts w:cstheme="minorHAnsi"/>
        </w:rPr>
        <w:t>Dit nieuwe onderzoek, waaraan in april van dit jaar 2600 Duitse dochterondernemingen en de leden van de DNHK in Nederland deelnamen, laat daarnaast zien dat de Nederlandse regelgeving te ingewikkeld is. De Nederlandse bureaucratie speelt de Duitse bedrijven soms flink parten.</w:t>
      </w:r>
    </w:p>
    <w:p w:rsidR="007E10EC" w:rsidRPr="007E10EC" w:rsidRDefault="007E10EC" w:rsidP="007E10EC">
      <w:pPr>
        <w:shd w:val="clear" w:color="auto" w:fill="FFFFFF"/>
        <w:spacing w:line="240" w:lineRule="auto"/>
        <w:rPr>
          <w:rFonts w:cstheme="minorHAnsi"/>
        </w:rPr>
      </w:pPr>
      <w:r w:rsidRPr="007E10EC">
        <w:rPr>
          <w:rFonts w:cstheme="minorHAnsi"/>
        </w:rPr>
        <w:lastRenderedPageBreak/>
        <w:t xml:space="preserve">Dat is vooral voor Nederland zelf nadelig. “De 2600 Duitse bedrijven die meededen aan het onderzoek bieden werkgelegenheid aan zo’n tachtigduizend Nederlanders. De Duitse investeringen in Nederland bedragen 120 miljard euro”, aldus </w:t>
      </w:r>
      <w:proofErr w:type="spellStart"/>
      <w:r w:rsidRPr="007E10EC">
        <w:rPr>
          <w:rFonts w:cstheme="minorHAnsi"/>
        </w:rPr>
        <w:t>Milz</w:t>
      </w:r>
      <w:proofErr w:type="spellEnd"/>
      <w:r w:rsidRPr="007E10EC">
        <w:rPr>
          <w:rFonts w:cstheme="minorHAnsi"/>
        </w:rPr>
        <w:t>. “De Duitse inzet is voor de Nederlandse economie cruciaal en noodzakelijk om de economische crisis te boven te komen.”</w:t>
      </w:r>
    </w:p>
    <w:p w:rsidR="007E10EC" w:rsidRPr="007E10EC" w:rsidRDefault="007E10EC" w:rsidP="007E10EC">
      <w:pPr>
        <w:shd w:val="clear" w:color="auto" w:fill="FFFFFF"/>
        <w:spacing w:line="240" w:lineRule="auto"/>
        <w:rPr>
          <w:rFonts w:cstheme="minorHAnsi"/>
        </w:rPr>
      </w:pPr>
      <w:r w:rsidRPr="007E10EC">
        <w:rPr>
          <w:rFonts w:cstheme="minorHAnsi"/>
        </w:rPr>
        <w:t>De traagheid bij de verwerking van vergunningen staat bovenaan het klachtenlijstje van de Duitse ondernemingen. Maar ook het feit dat belangrijke formulieren niet in het Duits of het Engels verkrijgbaar zijn, maakt het leven voor de Duitse ondernemer er niet gemakkelijker op.</w:t>
      </w:r>
    </w:p>
    <w:p w:rsidR="007E10EC" w:rsidRPr="007E10EC" w:rsidRDefault="007E10EC" w:rsidP="007E10EC">
      <w:pPr>
        <w:shd w:val="clear" w:color="auto" w:fill="FFFFFF"/>
        <w:spacing w:line="240" w:lineRule="auto"/>
        <w:rPr>
          <w:rFonts w:cstheme="minorHAnsi"/>
        </w:rPr>
      </w:pPr>
      <w:r w:rsidRPr="007E10EC">
        <w:rPr>
          <w:rFonts w:cstheme="minorHAnsi"/>
        </w:rPr>
        <w:t xml:space="preserve">“Als je in Nederland een BV wilt oprichten, komt daar voor iedereen heel veel bureaucratie bij kijken”, zegt </w:t>
      </w:r>
      <w:proofErr w:type="spellStart"/>
      <w:r w:rsidRPr="007E10EC">
        <w:rPr>
          <w:rFonts w:cstheme="minorHAnsi"/>
        </w:rPr>
        <w:t>Jürgen</w:t>
      </w:r>
      <w:proofErr w:type="spellEnd"/>
      <w:r w:rsidRPr="007E10EC">
        <w:rPr>
          <w:rFonts w:cstheme="minorHAnsi"/>
        </w:rPr>
        <w:t xml:space="preserve"> </w:t>
      </w:r>
      <w:proofErr w:type="spellStart"/>
      <w:r w:rsidRPr="007E10EC">
        <w:rPr>
          <w:rFonts w:cstheme="minorHAnsi"/>
        </w:rPr>
        <w:t>Toorneman</w:t>
      </w:r>
      <w:proofErr w:type="spellEnd"/>
      <w:r w:rsidRPr="007E10EC">
        <w:rPr>
          <w:rFonts w:cstheme="minorHAnsi"/>
        </w:rPr>
        <w:t xml:space="preserve">, werkzaam bij KPMG en lid van de </w:t>
      </w:r>
      <w:proofErr w:type="spellStart"/>
      <w:r w:rsidRPr="007E10EC">
        <w:rPr>
          <w:rFonts w:cstheme="minorHAnsi"/>
        </w:rPr>
        <w:t>DNHK-vakcommissie</w:t>
      </w:r>
      <w:proofErr w:type="spellEnd"/>
      <w:r w:rsidRPr="007E10EC">
        <w:rPr>
          <w:rFonts w:cstheme="minorHAnsi"/>
        </w:rPr>
        <w:t xml:space="preserve"> die het Nederlandse recht en het belastingstelsel onlangs tegen het licht hield. “Maar voor Duitse ondernemers komt daar nog bij dat de formulieren die ze moeten invullen, van acceptgiro’s tot belastingaanslagen, alleen in het Nederlands te verkrijgen zijn. Ook de </w:t>
      </w:r>
      <w:proofErr w:type="spellStart"/>
      <w:r w:rsidRPr="007E10EC">
        <w:rPr>
          <w:rFonts w:cstheme="minorHAnsi"/>
        </w:rPr>
        <w:t>CAO-regelgeving</w:t>
      </w:r>
      <w:proofErr w:type="spellEnd"/>
      <w:r w:rsidRPr="007E10EC">
        <w:rPr>
          <w:rFonts w:cstheme="minorHAnsi"/>
        </w:rPr>
        <w:t xml:space="preserve">, waar Duitse bedrijven zich aan moeten houden, is niet in het Duits of Engels beschikbaar.” </w:t>
      </w:r>
    </w:p>
    <w:p w:rsidR="007E10EC" w:rsidRPr="007E10EC" w:rsidRDefault="007E10EC" w:rsidP="007E10EC">
      <w:pPr>
        <w:pStyle w:val="Kop3"/>
        <w:shd w:val="clear" w:color="auto" w:fill="FFFFFF"/>
        <w:spacing w:line="240" w:lineRule="auto"/>
        <w:rPr>
          <w:rFonts w:asciiTheme="minorHAnsi" w:hAnsiTheme="minorHAnsi" w:cstheme="minorHAnsi"/>
          <w:color w:val="auto"/>
        </w:rPr>
      </w:pPr>
      <w:r w:rsidRPr="007E10EC">
        <w:rPr>
          <w:rFonts w:asciiTheme="minorHAnsi" w:hAnsiTheme="minorHAnsi" w:cstheme="minorHAnsi"/>
          <w:color w:val="auto"/>
        </w:rPr>
        <w:t>Crisisbeleid</w:t>
      </w:r>
    </w:p>
    <w:p w:rsidR="007E10EC" w:rsidRPr="007E10EC" w:rsidRDefault="007E10EC" w:rsidP="007E10EC">
      <w:pPr>
        <w:shd w:val="clear" w:color="auto" w:fill="FFFFFF"/>
        <w:spacing w:line="240" w:lineRule="auto"/>
        <w:rPr>
          <w:rFonts w:cstheme="minorHAnsi"/>
        </w:rPr>
      </w:pPr>
      <w:r w:rsidRPr="007E10EC">
        <w:rPr>
          <w:rFonts w:cstheme="minorHAnsi"/>
        </w:rPr>
        <w:t xml:space="preserve">Overigens blijkt uit het </w:t>
      </w:r>
      <w:proofErr w:type="spellStart"/>
      <w:r w:rsidRPr="007E10EC">
        <w:rPr>
          <w:rFonts w:cstheme="minorHAnsi"/>
        </w:rPr>
        <w:t>DNHK-onderzoek</w:t>
      </w:r>
      <w:proofErr w:type="spellEnd"/>
      <w:r w:rsidRPr="007E10EC">
        <w:rPr>
          <w:rFonts w:cstheme="minorHAnsi"/>
        </w:rPr>
        <w:t xml:space="preserve"> ook dat Duitse ondernemers over het algemeen tevreden zijn over Nederland als vestigingsplaats. Maar liefst 82 procent ziet de toekomst van het eigen bedrijf in Nederland de komende drie jaar rooskleurig in. Toch is 46 procent niet te spreken over de maatregelen die de Nederlandse regering neemt om de economische crisis te bestrijden.</w:t>
      </w:r>
    </w:p>
    <w:p w:rsidR="007E10EC" w:rsidRPr="007E10EC" w:rsidRDefault="007E10EC" w:rsidP="007E10EC">
      <w:pPr>
        <w:pStyle w:val="Kop3"/>
        <w:shd w:val="clear" w:color="auto" w:fill="FFFFFF"/>
        <w:spacing w:line="240" w:lineRule="auto"/>
        <w:rPr>
          <w:rFonts w:asciiTheme="minorHAnsi" w:hAnsiTheme="minorHAnsi" w:cstheme="minorHAnsi"/>
          <w:color w:val="auto"/>
        </w:rPr>
      </w:pPr>
      <w:r w:rsidRPr="007E10EC">
        <w:rPr>
          <w:rFonts w:asciiTheme="minorHAnsi" w:hAnsiTheme="minorHAnsi" w:cstheme="minorHAnsi"/>
          <w:color w:val="auto"/>
        </w:rPr>
        <w:t xml:space="preserve">Verplichte tweede vreemde taal </w:t>
      </w:r>
    </w:p>
    <w:p w:rsidR="007E10EC" w:rsidRPr="007E10EC" w:rsidRDefault="007E10EC" w:rsidP="007E10EC">
      <w:pPr>
        <w:shd w:val="clear" w:color="auto" w:fill="FFFFFF"/>
        <w:spacing w:line="240" w:lineRule="auto"/>
        <w:rPr>
          <w:rFonts w:cstheme="minorHAnsi"/>
        </w:rPr>
      </w:pPr>
      <w:r w:rsidRPr="007E10EC">
        <w:rPr>
          <w:rFonts w:cstheme="minorHAnsi"/>
        </w:rPr>
        <w:t xml:space="preserve">“Wij pleiten voor het verplicht stellen van een tweede vreemde taal op Nederlandse scholen”, zegt </w:t>
      </w:r>
      <w:proofErr w:type="spellStart"/>
      <w:r w:rsidRPr="007E10EC">
        <w:rPr>
          <w:rFonts w:cstheme="minorHAnsi"/>
        </w:rPr>
        <w:t>Milz</w:t>
      </w:r>
      <w:proofErr w:type="spellEnd"/>
      <w:r w:rsidRPr="007E10EC">
        <w:rPr>
          <w:rFonts w:cstheme="minorHAnsi"/>
        </w:rPr>
        <w:t>. “Veel Nederlanders denken dat ze hun talen goed spreken maar vaak blijkt dat een misvatting te zijn.”</w:t>
      </w:r>
    </w:p>
    <w:p w:rsidR="007E10EC" w:rsidRPr="007E10EC" w:rsidRDefault="007E10EC" w:rsidP="007E10EC">
      <w:pPr>
        <w:shd w:val="clear" w:color="auto" w:fill="FFFFFF"/>
        <w:spacing w:line="240" w:lineRule="auto"/>
        <w:rPr>
          <w:rFonts w:cstheme="minorHAnsi"/>
        </w:rPr>
      </w:pPr>
      <w:r w:rsidRPr="007E10EC">
        <w:rPr>
          <w:rFonts w:cstheme="minorHAnsi"/>
        </w:rPr>
        <w:t xml:space="preserve">Weliswaar is in grote internationale bedrijven ook in Duitsland de voertaal Engels, zegt Kurt </w:t>
      </w:r>
      <w:proofErr w:type="spellStart"/>
      <w:r w:rsidRPr="007E10EC">
        <w:rPr>
          <w:rFonts w:cstheme="minorHAnsi"/>
        </w:rPr>
        <w:t>Döhmel</w:t>
      </w:r>
      <w:proofErr w:type="spellEnd"/>
      <w:r w:rsidRPr="007E10EC">
        <w:rPr>
          <w:rFonts w:cstheme="minorHAnsi"/>
        </w:rPr>
        <w:t xml:space="preserve">, voorzitter van het DNHK. “Maar Nederland doet vooral veel zaken met het Duitse midden- en kleinbedrijf, in Beieren, </w:t>
      </w:r>
      <w:proofErr w:type="spellStart"/>
      <w:r w:rsidRPr="007E10EC">
        <w:rPr>
          <w:rFonts w:cstheme="minorHAnsi"/>
        </w:rPr>
        <w:t>Baden-Württemberg</w:t>
      </w:r>
      <w:proofErr w:type="spellEnd"/>
      <w:r w:rsidRPr="007E10EC">
        <w:rPr>
          <w:rFonts w:cstheme="minorHAnsi"/>
        </w:rPr>
        <w:t xml:space="preserve"> of Oost-Duitse deelstaten. Daar is de voertaal toch echt Duits.” </w:t>
      </w:r>
      <w:proofErr w:type="spellStart"/>
      <w:r w:rsidRPr="007E10EC">
        <w:rPr>
          <w:rFonts w:cstheme="minorHAnsi"/>
        </w:rPr>
        <w:t>Döhmel</w:t>
      </w:r>
      <w:proofErr w:type="spellEnd"/>
      <w:r w:rsidRPr="007E10EC">
        <w:rPr>
          <w:rFonts w:cstheme="minorHAnsi"/>
        </w:rPr>
        <w:t xml:space="preserve"> spreekt zelf vloeiend Engels tijdens de presentatie. De voormalige directievoorzitter van Deutsche Shell is het Nederlands niet machtig genoeg om er een voordracht in te houden.</w:t>
      </w:r>
    </w:p>
    <w:p w:rsidR="007E10EC" w:rsidRPr="007E10EC" w:rsidRDefault="007E10EC" w:rsidP="007E10EC">
      <w:pPr>
        <w:shd w:val="clear" w:color="auto" w:fill="FFFFFF"/>
        <w:spacing w:line="240" w:lineRule="auto"/>
        <w:rPr>
          <w:rFonts w:cstheme="minorHAnsi"/>
        </w:rPr>
      </w:pPr>
      <w:r w:rsidRPr="007E10EC">
        <w:rPr>
          <w:rFonts w:cstheme="minorHAnsi"/>
        </w:rPr>
        <w:t xml:space="preserve">De DNHK wil zelf Nederlandse jongeren stimuleren stage te lopen in Duitsland. Dat is geen makkelijke opgave, realiseert </w:t>
      </w:r>
      <w:proofErr w:type="spellStart"/>
      <w:r w:rsidRPr="007E10EC">
        <w:rPr>
          <w:rFonts w:cstheme="minorHAnsi"/>
        </w:rPr>
        <w:t>Milz</w:t>
      </w:r>
      <w:proofErr w:type="spellEnd"/>
      <w:r w:rsidRPr="007E10EC">
        <w:rPr>
          <w:rFonts w:cstheme="minorHAnsi"/>
        </w:rPr>
        <w:t xml:space="preserve"> zich, omdat het aantal stageplaatsen bij Duitse bedrijven al jaren een probleem is, ook voor Duitse jongeren. ”Maar we kunnen beginnen met kijken wat de stagemogelijkheden zijn bij onze eigen leden.”</w:t>
      </w:r>
    </w:p>
    <w:p w:rsidR="00E7754B" w:rsidRPr="007E10EC" w:rsidRDefault="007E10EC">
      <w:pPr>
        <w:rPr>
          <w:rFonts w:cstheme="minorHAnsi"/>
          <w:sz w:val="20"/>
          <w:szCs w:val="20"/>
        </w:rPr>
      </w:pPr>
      <w:r>
        <w:rPr>
          <w:rFonts w:ascii="Arial" w:hAnsi="Arial" w:cs="Arial"/>
        </w:rPr>
        <w:br/>
      </w:r>
      <w:r w:rsidRPr="007E10EC">
        <w:rPr>
          <w:rFonts w:cstheme="minorHAnsi"/>
          <w:b/>
          <w:sz w:val="20"/>
          <w:szCs w:val="20"/>
        </w:rPr>
        <w:t>Bron</w:t>
      </w:r>
      <w:r w:rsidRPr="007E10EC">
        <w:rPr>
          <w:rFonts w:cstheme="minorHAnsi"/>
          <w:sz w:val="20"/>
          <w:szCs w:val="20"/>
        </w:rPr>
        <w:br/>
      </w:r>
      <w:r w:rsidRPr="007E10EC">
        <w:rPr>
          <w:rFonts w:cstheme="minorHAnsi"/>
          <w:sz w:val="18"/>
          <w:szCs w:val="18"/>
        </w:rPr>
        <w:t>http://www.duitslandweb.nl/dossiers/overzicht/Nederlands+-+Duitse+Samenwerking/Bedrijfsleven/DNHK+onderzoek.html</w:t>
      </w:r>
    </w:p>
    <w:p w:rsidR="00E7754B" w:rsidRPr="00E7754B" w:rsidRDefault="00E7754B"/>
    <w:sectPr w:rsidR="00E7754B" w:rsidRPr="00E7754B" w:rsidSect="009D2963">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0EC" w:rsidRDefault="007E10EC" w:rsidP="005011C6">
      <w:pPr>
        <w:spacing w:after="0" w:line="240" w:lineRule="auto"/>
      </w:pPr>
      <w:r>
        <w:separator/>
      </w:r>
    </w:p>
  </w:endnote>
  <w:endnote w:type="continuationSeparator" w:id="0">
    <w:p w:rsidR="007E10EC" w:rsidRDefault="007E10EC" w:rsidP="00501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RotisSerif">
    <w:panose1 w:val="00000000000000000000"/>
    <w:charset w:val="C8"/>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8212"/>
      <w:docPartObj>
        <w:docPartGallery w:val="Page Numbers (Bottom of Page)"/>
        <w:docPartUnique/>
      </w:docPartObj>
    </w:sdtPr>
    <w:sdtContent>
      <w:p w:rsidR="007E10EC" w:rsidRDefault="007E10EC">
        <w:pPr>
          <w:pStyle w:val="Voettekst"/>
          <w:jc w:val="right"/>
        </w:pPr>
        <w:fldSimple w:instr=" PAGE   \* MERGEFORMAT ">
          <w:r w:rsidR="00852C9D">
            <w:rPr>
              <w:noProof/>
            </w:rPr>
            <w:t>5</w:t>
          </w:r>
        </w:fldSimple>
      </w:p>
    </w:sdtContent>
  </w:sdt>
  <w:p w:rsidR="007E10EC" w:rsidRDefault="007E10E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0EC" w:rsidRDefault="007E10EC" w:rsidP="005011C6">
      <w:pPr>
        <w:spacing w:after="0" w:line="240" w:lineRule="auto"/>
      </w:pPr>
      <w:r>
        <w:separator/>
      </w:r>
    </w:p>
  </w:footnote>
  <w:footnote w:type="continuationSeparator" w:id="0">
    <w:p w:rsidR="007E10EC" w:rsidRDefault="007E10EC" w:rsidP="00501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E23"/>
    <w:multiLevelType w:val="hybridMultilevel"/>
    <w:tmpl w:val="AFC6B7CC"/>
    <w:lvl w:ilvl="0" w:tplc="D578103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B966FF"/>
    <w:multiLevelType w:val="hybridMultilevel"/>
    <w:tmpl w:val="31A295C6"/>
    <w:lvl w:ilvl="0" w:tplc="38F8D652">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7560D75"/>
    <w:multiLevelType w:val="hybridMultilevel"/>
    <w:tmpl w:val="E26A7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9B47972"/>
    <w:multiLevelType w:val="hybridMultilevel"/>
    <w:tmpl w:val="EC02A8B0"/>
    <w:lvl w:ilvl="0" w:tplc="38F8D652">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04B1EB4"/>
    <w:multiLevelType w:val="multilevel"/>
    <w:tmpl w:val="3274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7754B"/>
    <w:rsid w:val="005011C6"/>
    <w:rsid w:val="005A1497"/>
    <w:rsid w:val="00640574"/>
    <w:rsid w:val="007E10EC"/>
    <w:rsid w:val="00852C9D"/>
    <w:rsid w:val="009D0904"/>
    <w:rsid w:val="009D2963"/>
    <w:rsid w:val="00A86B84"/>
    <w:rsid w:val="00C96667"/>
    <w:rsid w:val="00DF4411"/>
    <w:rsid w:val="00E7754B"/>
    <w:rsid w:val="00F135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2963"/>
  </w:style>
  <w:style w:type="paragraph" w:styleId="Kop1">
    <w:name w:val="heading 1"/>
    <w:basedOn w:val="Standaard"/>
    <w:link w:val="Kop1Char"/>
    <w:uiPriority w:val="9"/>
    <w:qFormat/>
    <w:rsid w:val="007E10EC"/>
    <w:pPr>
      <w:spacing w:before="100" w:beforeAutospacing="1" w:after="217" w:line="240" w:lineRule="auto"/>
      <w:outlineLvl w:val="0"/>
    </w:pPr>
    <w:rPr>
      <w:rFonts w:ascii="Times New Roman" w:eastAsia="Times New Roman" w:hAnsi="Times New Roman" w:cs="Times New Roman"/>
      <w:b/>
      <w:bCs/>
      <w:color w:val="E64B31"/>
      <w:kern w:val="36"/>
      <w:sz w:val="38"/>
      <w:szCs w:val="38"/>
      <w:lang w:eastAsia="nl-NL"/>
    </w:rPr>
  </w:style>
  <w:style w:type="paragraph" w:styleId="Kop2">
    <w:name w:val="heading 2"/>
    <w:basedOn w:val="Standaard"/>
    <w:link w:val="Kop2Char"/>
    <w:uiPriority w:val="9"/>
    <w:qFormat/>
    <w:rsid w:val="007E10EC"/>
    <w:pPr>
      <w:spacing w:before="100" w:beforeAutospacing="1" w:after="136" w:line="240" w:lineRule="auto"/>
      <w:outlineLvl w:val="1"/>
    </w:pPr>
    <w:rPr>
      <w:rFonts w:ascii="Times New Roman" w:eastAsia="Times New Roman" w:hAnsi="Times New Roman" w:cs="Times New Roman"/>
      <w:b/>
      <w:bCs/>
      <w:sz w:val="29"/>
      <w:szCs w:val="29"/>
      <w:lang w:eastAsia="nl-NL"/>
    </w:rPr>
  </w:style>
  <w:style w:type="paragraph" w:styleId="Kop3">
    <w:name w:val="heading 3"/>
    <w:basedOn w:val="Standaard"/>
    <w:next w:val="Standaard"/>
    <w:link w:val="Kop3Char"/>
    <w:uiPriority w:val="9"/>
    <w:semiHidden/>
    <w:unhideWhenUsed/>
    <w:qFormat/>
    <w:rsid w:val="007E10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
    <w:name w:val="Bas"/>
    <w:basedOn w:val="Standaard"/>
    <w:next w:val="Lijstnummering"/>
    <w:link w:val="BasChar"/>
    <w:autoRedefine/>
    <w:rsid w:val="00E7754B"/>
    <w:pPr>
      <w:spacing w:after="0" w:line="240" w:lineRule="auto"/>
    </w:pPr>
    <w:rPr>
      <w:rFonts w:ascii="RotisSerif" w:eastAsia="Times New Roman" w:hAnsi="RotisSerif" w:cs="Times New Roman"/>
      <w:b/>
      <w:sz w:val="21"/>
      <w:szCs w:val="24"/>
      <w:lang w:eastAsia="nl-NL"/>
    </w:rPr>
  </w:style>
  <w:style w:type="character" w:customStyle="1" w:styleId="BasChar">
    <w:name w:val="Bas Char"/>
    <w:basedOn w:val="Standaardalinea-lettertype"/>
    <w:link w:val="Bas"/>
    <w:rsid w:val="00E7754B"/>
    <w:rPr>
      <w:rFonts w:ascii="RotisSerif" w:eastAsia="Times New Roman" w:hAnsi="RotisSerif" w:cs="Times New Roman"/>
      <w:b/>
      <w:sz w:val="21"/>
      <w:szCs w:val="24"/>
      <w:lang w:eastAsia="nl-NL"/>
    </w:rPr>
  </w:style>
  <w:style w:type="paragraph" w:styleId="Lijstnummering">
    <w:name w:val="List Number"/>
    <w:basedOn w:val="Standaard"/>
    <w:uiPriority w:val="99"/>
    <w:semiHidden/>
    <w:unhideWhenUsed/>
    <w:rsid w:val="00E7754B"/>
    <w:pPr>
      <w:numPr>
        <w:numId w:val="1"/>
      </w:numPr>
      <w:contextualSpacing/>
    </w:pPr>
  </w:style>
  <w:style w:type="table" w:styleId="Tabelraster">
    <w:name w:val="Table Grid"/>
    <w:basedOn w:val="Standaardtabel"/>
    <w:rsid w:val="00E7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E7754B"/>
    <w:rPr>
      <w:color w:val="0000FF" w:themeColor="hyperlink"/>
      <w:u w:val="single"/>
    </w:rPr>
  </w:style>
  <w:style w:type="character" w:styleId="HTML-citaat">
    <w:name w:val="HTML Cite"/>
    <w:basedOn w:val="Standaardalinea-lettertype"/>
    <w:uiPriority w:val="99"/>
    <w:semiHidden/>
    <w:unhideWhenUsed/>
    <w:rsid w:val="00E7754B"/>
    <w:rPr>
      <w:i w:val="0"/>
      <w:iCs w:val="0"/>
      <w:color w:val="009933"/>
    </w:rPr>
  </w:style>
  <w:style w:type="paragraph" w:styleId="Normaalweb">
    <w:name w:val="Normal (Web)"/>
    <w:basedOn w:val="Standaard"/>
    <w:rsid w:val="009D090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D09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0904"/>
    <w:rPr>
      <w:rFonts w:ascii="Tahoma" w:hAnsi="Tahoma" w:cs="Tahoma"/>
      <w:sz w:val="16"/>
      <w:szCs w:val="16"/>
    </w:rPr>
  </w:style>
  <w:style w:type="paragraph" w:styleId="Koptekst">
    <w:name w:val="header"/>
    <w:basedOn w:val="Standaard"/>
    <w:link w:val="KoptekstChar"/>
    <w:uiPriority w:val="99"/>
    <w:semiHidden/>
    <w:unhideWhenUsed/>
    <w:rsid w:val="005011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011C6"/>
  </w:style>
  <w:style w:type="paragraph" w:styleId="Voettekst">
    <w:name w:val="footer"/>
    <w:basedOn w:val="Standaard"/>
    <w:link w:val="VoettekstChar"/>
    <w:uiPriority w:val="99"/>
    <w:unhideWhenUsed/>
    <w:rsid w:val="005011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11C6"/>
  </w:style>
  <w:style w:type="paragraph" w:styleId="Lijstalinea">
    <w:name w:val="List Paragraph"/>
    <w:basedOn w:val="Standaard"/>
    <w:uiPriority w:val="34"/>
    <w:qFormat/>
    <w:rsid w:val="00DF4411"/>
    <w:pPr>
      <w:ind w:left="720"/>
      <w:contextualSpacing/>
    </w:pPr>
  </w:style>
  <w:style w:type="character" w:customStyle="1" w:styleId="Kop1Char">
    <w:name w:val="Kop 1 Char"/>
    <w:basedOn w:val="Standaardalinea-lettertype"/>
    <w:link w:val="Kop1"/>
    <w:uiPriority w:val="9"/>
    <w:rsid w:val="007E10EC"/>
    <w:rPr>
      <w:rFonts w:ascii="Times New Roman" w:eastAsia="Times New Roman" w:hAnsi="Times New Roman" w:cs="Times New Roman"/>
      <w:b/>
      <w:bCs/>
      <w:color w:val="E64B31"/>
      <w:kern w:val="36"/>
      <w:sz w:val="38"/>
      <w:szCs w:val="38"/>
      <w:lang w:eastAsia="nl-NL"/>
    </w:rPr>
  </w:style>
  <w:style w:type="character" w:customStyle="1" w:styleId="Kop2Char">
    <w:name w:val="Kop 2 Char"/>
    <w:basedOn w:val="Standaardalinea-lettertype"/>
    <w:link w:val="Kop2"/>
    <w:uiPriority w:val="9"/>
    <w:rsid w:val="007E10EC"/>
    <w:rPr>
      <w:rFonts w:ascii="Times New Roman" w:eastAsia="Times New Roman" w:hAnsi="Times New Roman" w:cs="Times New Roman"/>
      <w:b/>
      <w:bCs/>
      <w:sz w:val="29"/>
      <w:szCs w:val="29"/>
      <w:lang w:eastAsia="nl-NL"/>
    </w:rPr>
  </w:style>
  <w:style w:type="character" w:customStyle="1" w:styleId="Kop3Char">
    <w:name w:val="Kop 3 Char"/>
    <w:basedOn w:val="Standaardalinea-lettertype"/>
    <w:link w:val="Kop3"/>
    <w:uiPriority w:val="9"/>
    <w:semiHidden/>
    <w:rsid w:val="007E10EC"/>
    <w:rPr>
      <w:rFonts w:asciiTheme="majorHAnsi" w:eastAsiaTheme="majorEastAsia" w:hAnsiTheme="majorHAnsi" w:cstheme="majorBidi"/>
      <w:b/>
      <w:bCs/>
      <w:color w:val="4F81BD" w:themeColor="accent1"/>
    </w:rPr>
  </w:style>
  <w:style w:type="paragraph" w:customStyle="1" w:styleId="xinhaimgcaption1">
    <w:name w:val="xinha_img_caption1"/>
    <w:basedOn w:val="Standaard"/>
    <w:rsid w:val="007E10EC"/>
    <w:pPr>
      <w:spacing w:after="0" w:line="240" w:lineRule="auto"/>
    </w:pPr>
    <w:rPr>
      <w:rFonts w:ascii="Times New Roman" w:eastAsia="Times New Roman" w:hAnsi="Times New Roman" w:cs="Times New Roman"/>
      <w:lang w:eastAsia="nl-NL"/>
    </w:rPr>
  </w:style>
</w:styles>
</file>

<file path=word/webSettings.xml><?xml version="1.0" encoding="utf-8"?>
<w:webSettings xmlns:r="http://schemas.openxmlformats.org/officeDocument/2006/relationships" xmlns:w="http://schemas.openxmlformats.org/wordprocessingml/2006/main">
  <w:divs>
    <w:div w:id="351342965">
      <w:bodyDiv w:val="1"/>
      <w:marLeft w:val="0"/>
      <w:marRight w:val="0"/>
      <w:marTop w:val="0"/>
      <w:marBottom w:val="0"/>
      <w:divBdr>
        <w:top w:val="none" w:sz="0" w:space="0" w:color="auto"/>
        <w:left w:val="none" w:sz="0" w:space="0" w:color="auto"/>
        <w:bottom w:val="none" w:sz="0" w:space="0" w:color="auto"/>
        <w:right w:val="none" w:sz="0" w:space="0" w:color="auto"/>
      </w:divBdr>
      <w:divsChild>
        <w:div w:id="153423697">
          <w:marLeft w:val="-6494"/>
          <w:marRight w:val="0"/>
          <w:marTop w:val="0"/>
          <w:marBottom w:val="0"/>
          <w:divBdr>
            <w:top w:val="none" w:sz="0" w:space="0" w:color="auto"/>
            <w:left w:val="none" w:sz="0" w:space="0" w:color="auto"/>
            <w:bottom w:val="none" w:sz="0" w:space="0" w:color="auto"/>
            <w:right w:val="none" w:sz="0" w:space="0" w:color="auto"/>
          </w:divBdr>
          <w:divsChild>
            <w:div w:id="136996144">
              <w:marLeft w:val="0"/>
              <w:marRight w:val="0"/>
              <w:marTop w:val="0"/>
              <w:marBottom w:val="475"/>
              <w:divBdr>
                <w:top w:val="none" w:sz="0" w:space="0" w:color="auto"/>
                <w:left w:val="none" w:sz="0" w:space="0" w:color="auto"/>
                <w:bottom w:val="none" w:sz="0" w:space="0" w:color="auto"/>
                <w:right w:val="none" w:sz="0" w:space="0" w:color="auto"/>
              </w:divBdr>
              <w:divsChild>
                <w:div w:id="15018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32457">
      <w:bodyDiv w:val="1"/>
      <w:marLeft w:val="0"/>
      <w:marRight w:val="0"/>
      <w:marTop w:val="0"/>
      <w:marBottom w:val="0"/>
      <w:divBdr>
        <w:top w:val="none" w:sz="0" w:space="0" w:color="auto"/>
        <w:left w:val="none" w:sz="0" w:space="0" w:color="auto"/>
        <w:bottom w:val="none" w:sz="0" w:space="0" w:color="auto"/>
        <w:right w:val="none" w:sz="0" w:space="0" w:color="auto"/>
      </w:divBdr>
      <w:divsChild>
        <w:div w:id="1993676529">
          <w:marLeft w:val="-6494"/>
          <w:marRight w:val="0"/>
          <w:marTop w:val="0"/>
          <w:marBottom w:val="0"/>
          <w:divBdr>
            <w:top w:val="none" w:sz="0" w:space="0" w:color="auto"/>
            <w:left w:val="none" w:sz="0" w:space="0" w:color="auto"/>
            <w:bottom w:val="none" w:sz="0" w:space="0" w:color="auto"/>
            <w:right w:val="none" w:sz="0" w:space="0" w:color="auto"/>
          </w:divBdr>
          <w:divsChild>
            <w:div w:id="1209992062">
              <w:marLeft w:val="0"/>
              <w:marRight w:val="0"/>
              <w:marTop w:val="0"/>
              <w:marBottom w:val="475"/>
              <w:divBdr>
                <w:top w:val="none" w:sz="0" w:space="0" w:color="auto"/>
                <w:left w:val="none" w:sz="0" w:space="0" w:color="auto"/>
                <w:bottom w:val="none" w:sz="0" w:space="0" w:color="auto"/>
                <w:right w:val="none" w:sz="0" w:space="0" w:color="auto"/>
              </w:divBdr>
              <w:divsChild>
                <w:div w:id="672881382">
                  <w:marLeft w:val="0"/>
                  <w:marRight w:val="0"/>
                  <w:marTop w:val="0"/>
                  <w:marBottom w:val="0"/>
                  <w:divBdr>
                    <w:top w:val="none" w:sz="0" w:space="0" w:color="auto"/>
                    <w:left w:val="none" w:sz="0" w:space="0" w:color="auto"/>
                    <w:bottom w:val="none" w:sz="0" w:space="0" w:color="auto"/>
                    <w:right w:val="none" w:sz="0" w:space="0" w:color="auto"/>
                  </w:divBdr>
                  <w:divsChild>
                    <w:div w:id="522283650">
                      <w:marLeft w:val="0"/>
                      <w:marRight w:val="0"/>
                      <w:marTop w:val="0"/>
                      <w:marBottom w:val="136"/>
                      <w:divBdr>
                        <w:top w:val="none" w:sz="0" w:space="0" w:color="auto"/>
                        <w:left w:val="none" w:sz="0" w:space="0" w:color="auto"/>
                        <w:bottom w:val="none" w:sz="0" w:space="0" w:color="auto"/>
                        <w:right w:val="none" w:sz="0" w:space="0" w:color="auto"/>
                      </w:divBdr>
                    </w:div>
                    <w:div w:id="247665316">
                      <w:marLeft w:val="0"/>
                      <w:marRight w:val="0"/>
                      <w:marTop w:val="0"/>
                      <w:marBottom w:val="0"/>
                      <w:divBdr>
                        <w:top w:val="none" w:sz="0" w:space="0" w:color="auto"/>
                        <w:left w:val="none" w:sz="0" w:space="0" w:color="auto"/>
                        <w:bottom w:val="none" w:sz="0" w:space="0" w:color="auto"/>
                        <w:right w:val="none" w:sz="0" w:space="0" w:color="auto"/>
                      </w:divBdr>
                      <w:divsChild>
                        <w:div w:id="348799261">
                          <w:marLeft w:val="0"/>
                          <w:marRight w:val="0"/>
                          <w:marTop w:val="0"/>
                          <w:marBottom w:val="0"/>
                          <w:divBdr>
                            <w:top w:val="none" w:sz="0" w:space="0" w:color="auto"/>
                            <w:left w:val="none" w:sz="0" w:space="0" w:color="auto"/>
                            <w:bottom w:val="none" w:sz="0" w:space="0" w:color="auto"/>
                            <w:right w:val="none" w:sz="0" w:space="0" w:color="auto"/>
                          </w:divBdr>
                          <w:divsChild>
                            <w:div w:id="637610083">
                              <w:marLeft w:val="0"/>
                              <w:marRight w:val="0"/>
                              <w:marTop w:val="0"/>
                              <w:marBottom w:val="0"/>
                              <w:divBdr>
                                <w:top w:val="none" w:sz="0" w:space="0" w:color="auto"/>
                                <w:left w:val="none" w:sz="0" w:space="0" w:color="auto"/>
                                <w:bottom w:val="none" w:sz="0" w:space="0" w:color="auto"/>
                                <w:right w:val="none" w:sz="0" w:space="0" w:color="auto"/>
                              </w:divBdr>
                            </w:div>
                            <w:div w:id="20088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566796">
      <w:bodyDiv w:val="1"/>
      <w:marLeft w:val="0"/>
      <w:marRight w:val="0"/>
      <w:marTop w:val="0"/>
      <w:marBottom w:val="41"/>
      <w:divBdr>
        <w:top w:val="none" w:sz="0" w:space="0" w:color="auto"/>
        <w:left w:val="none" w:sz="0" w:space="0" w:color="auto"/>
        <w:bottom w:val="none" w:sz="0" w:space="0" w:color="auto"/>
        <w:right w:val="none" w:sz="0" w:space="0" w:color="auto"/>
      </w:divBdr>
      <w:divsChild>
        <w:div w:id="574826548">
          <w:marLeft w:val="0"/>
          <w:marRight w:val="0"/>
          <w:marTop w:val="0"/>
          <w:marBottom w:val="0"/>
          <w:divBdr>
            <w:top w:val="none" w:sz="0" w:space="0" w:color="auto"/>
            <w:left w:val="none" w:sz="0" w:space="0" w:color="auto"/>
            <w:bottom w:val="none" w:sz="0" w:space="0" w:color="auto"/>
            <w:right w:val="none" w:sz="0" w:space="0" w:color="auto"/>
          </w:divBdr>
          <w:divsChild>
            <w:div w:id="480463384">
              <w:marLeft w:val="0"/>
              <w:marRight w:val="0"/>
              <w:marTop w:val="0"/>
              <w:marBottom w:val="0"/>
              <w:divBdr>
                <w:top w:val="none" w:sz="0" w:space="0" w:color="auto"/>
                <w:left w:val="none" w:sz="0" w:space="0" w:color="auto"/>
                <w:bottom w:val="none" w:sz="0" w:space="0" w:color="auto"/>
                <w:right w:val="none" w:sz="0" w:space="0" w:color="auto"/>
              </w:divBdr>
              <w:divsChild>
                <w:div w:id="1556307014">
                  <w:marLeft w:val="0"/>
                  <w:marRight w:val="0"/>
                  <w:marTop w:val="0"/>
                  <w:marBottom w:val="0"/>
                  <w:divBdr>
                    <w:top w:val="none" w:sz="0" w:space="0" w:color="auto"/>
                    <w:left w:val="none" w:sz="0" w:space="0" w:color="auto"/>
                    <w:bottom w:val="none" w:sz="0" w:space="0" w:color="auto"/>
                    <w:right w:val="none" w:sz="0" w:space="0" w:color="auto"/>
                  </w:divBdr>
                  <w:divsChild>
                    <w:div w:id="1590504563">
                      <w:marLeft w:val="0"/>
                      <w:marRight w:val="0"/>
                      <w:marTop w:val="0"/>
                      <w:marBottom w:val="0"/>
                      <w:divBdr>
                        <w:top w:val="none" w:sz="0" w:space="0" w:color="auto"/>
                        <w:left w:val="none" w:sz="0" w:space="0" w:color="auto"/>
                        <w:bottom w:val="none" w:sz="0" w:space="0" w:color="auto"/>
                        <w:right w:val="none" w:sz="0" w:space="0" w:color="auto"/>
                      </w:divBdr>
                      <w:divsChild>
                        <w:div w:id="1685208274">
                          <w:marLeft w:val="0"/>
                          <w:marRight w:val="0"/>
                          <w:marTop w:val="285"/>
                          <w:marBottom w:val="0"/>
                          <w:divBdr>
                            <w:top w:val="none" w:sz="0" w:space="0" w:color="auto"/>
                            <w:left w:val="none" w:sz="0" w:space="0" w:color="auto"/>
                            <w:bottom w:val="none" w:sz="0" w:space="0" w:color="auto"/>
                            <w:right w:val="none" w:sz="0" w:space="0" w:color="auto"/>
                          </w:divBdr>
                          <w:divsChild>
                            <w:div w:id="671370034">
                              <w:marLeft w:val="1793"/>
                              <w:marRight w:val="3451"/>
                              <w:marTop w:val="0"/>
                              <w:marBottom w:val="0"/>
                              <w:divBdr>
                                <w:top w:val="none" w:sz="0" w:space="0" w:color="auto"/>
                                <w:left w:val="none" w:sz="0" w:space="0" w:color="auto"/>
                                <w:bottom w:val="none" w:sz="0" w:space="0" w:color="auto"/>
                                <w:right w:val="none" w:sz="0" w:space="0" w:color="auto"/>
                              </w:divBdr>
                              <w:divsChild>
                                <w:div w:id="51924428">
                                  <w:marLeft w:val="0"/>
                                  <w:marRight w:val="0"/>
                                  <w:marTop w:val="0"/>
                                  <w:marBottom w:val="0"/>
                                  <w:divBdr>
                                    <w:top w:val="none" w:sz="0" w:space="0" w:color="auto"/>
                                    <w:left w:val="none" w:sz="0" w:space="0" w:color="auto"/>
                                    <w:bottom w:val="none" w:sz="0" w:space="0" w:color="auto"/>
                                    <w:right w:val="none" w:sz="0" w:space="0" w:color="auto"/>
                                  </w:divBdr>
                                  <w:divsChild>
                                    <w:div w:id="892497547">
                                      <w:marLeft w:val="0"/>
                                      <w:marRight w:val="0"/>
                                      <w:marTop w:val="0"/>
                                      <w:marBottom w:val="0"/>
                                      <w:divBdr>
                                        <w:top w:val="none" w:sz="0" w:space="0" w:color="auto"/>
                                        <w:left w:val="none" w:sz="0" w:space="0" w:color="auto"/>
                                        <w:bottom w:val="none" w:sz="0" w:space="0" w:color="auto"/>
                                        <w:right w:val="none" w:sz="0" w:space="0" w:color="auto"/>
                                      </w:divBdr>
                                      <w:divsChild>
                                        <w:div w:id="1707557047">
                                          <w:marLeft w:val="0"/>
                                          <w:marRight w:val="0"/>
                                          <w:marTop w:val="0"/>
                                          <w:marBottom w:val="0"/>
                                          <w:divBdr>
                                            <w:top w:val="none" w:sz="0" w:space="0" w:color="auto"/>
                                            <w:left w:val="none" w:sz="0" w:space="0" w:color="auto"/>
                                            <w:bottom w:val="none" w:sz="0" w:space="0" w:color="auto"/>
                                            <w:right w:val="none" w:sz="0" w:space="0" w:color="auto"/>
                                          </w:divBdr>
                                          <w:divsChild>
                                            <w:div w:id="344334040">
                                              <w:marLeft w:val="0"/>
                                              <w:marRight w:val="0"/>
                                              <w:marTop w:val="0"/>
                                              <w:marBottom w:val="0"/>
                                              <w:divBdr>
                                                <w:top w:val="none" w:sz="0" w:space="0" w:color="auto"/>
                                                <w:left w:val="none" w:sz="0" w:space="0" w:color="auto"/>
                                                <w:bottom w:val="none" w:sz="0" w:space="0" w:color="auto"/>
                                                <w:right w:val="none" w:sz="0" w:space="0" w:color="auto"/>
                                              </w:divBdr>
                                              <w:divsChild>
                                                <w:div w:id="420491568">
                                                  <w:marLeft w:val="0"/>
                                                  <w:marRight w:val="0"/>
                                                  <w:marTop w:val="0"/>
                                                  <w:marBottom w:val="0"/>
                                                  <w:divBdr>
                                                    <w:top w:val="none" w:sz="0" w:space="0" w:color="auto"/>
                                                    <w:left w:val="none" w:sz="0" w:space="0" w:color="auto"/>
                                                    <w:bottom w:val="none" w:sz="0" w:space="0" w:color="auto"/>
                                                    <w:right w:val="none" w:sz="0" w:space="0" w:color="auto"/>
                                                  </w:divBdr>
                                                  <w:divsChild>
                                                    <w:div w:id="13043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rk.nl/docent/niveaubeschrijvingen/Gesprekk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k.nl/leerling/candostellingen/gesprekken/B2_gesprekke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os.nl/video/336362-scholieren-moeten-weer-duits-kiezen.html" TargetMode="External"/><Relationship Id="rId4" Type="http://schemas.openxmlformats.org/officeDocument/2006/relationships/webSettings" Target="webSettings.xml"/><Relationship Id="rId9" Type="http://schemas.openxmlformats.org/officeDocument/2006/relationships/hyperlink" Target="machmit.nl/web/wp-content/.../Persbericht_1nov2011_machmit.pdf" TargetMode="External"/><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1780</Words>
  <Characters>9794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glp</dc:creator>
  <cp:lastModifiedBy>glp</cp:lastModifiedBy>
  <cp:revision>4</cp:revision>
  <dcterms:created xsi:type="dcterms:W3CDTF">2012-02-03T07:46:00Z</dcterms:created>
  <dcterms:modified xsi:type="dcterms:W3CDTF">2012-02-03T10:04:00Z</dcterms:modified>
</cp:coreProperties>
</file>